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5E3B243E" w:rsidR="00707E70" w:rsidRPr="003457D8" w:rsidRDefault="00531B68" w:rsidP="00B059B6">
      <w:pPr>
        <w:jc w:val="center"/>
        <w:rPr>
          <w:rFonts w:ascii="Arial" w:hAnsi="Arial" w:cs="Arial"/>
          <w:b/>
          <w:bCs/>
          <w:sz w:val="20"/>
          <w:szCs w:val="20"/>
        </w:rPr>
      </w:pPr>
      <w:r>
        <w:rPr>
          <w:rFonts w:ascii="Arial" w:hAnsi="Arial" w:cs="Arial"/>
          <w:b/>
          <w:bCs/>
          <w:sz w:val="20"/>
          <w:szCs w:val="20"/>
        </w:rPr>
        <w:t>INDEPENDENT</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11874EA3" w14:textId="7A94A761" w:rsidR="00BF12E6"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3457D8">
        <w:rPr>
          <w:rFonts w:ascii="Arial" w:hAnsi="Arial" w:cs="Arial"/>
          <w:sz w:val="20"/>
          <w:szCs w:val="20"/>
          <w:highlight w:val="yellow"/>
        </w:rPr>
        <w:t>“</w:t>
      </w:r>
      <w:r w:rsidR="00453080">
        <w:rPr>
          <w:rFonts w:ascii="Arial" w:hAnsi="Arial" w:cs="Arial"/>
          <w:sz w:val="20"/>
          <w:szCs w:val="20"/>
          <w:highlight w:val="yellow"/>
        </w:rPr>
        <w:t>Independent</w:t>
      </w:r>
      <w:r w:rsidRPr="003457D8">
        <w:rPr>
          <w:rFonts w:ascii="Arial" w:hAnsi="Arial" w:cs="Arial"/>
          <w:sz w:val="20"/>
          <w:szCs w:val="20"/>
          <w:highlight w:val="yellow"/>
        </w:rPr>
        <w:t>”</w:t>
      </w:r>
      <w:r w:rsidRPr="003457D8">
        <w:rPr>
          <w:rFonts w:ascii="Arial" w:hAnsi="Arial" w:cs="Arial"/>
          <w:sz w:val="20"/>
          <w:szCs w:val="20"/>
        </w:rPr>
        <w:t xml:space="preserve">. </w:t>
      </w:r>
    </w:p>
    <w:p w14:paraId="722B64AF" w14:textId="2C878E1C" w:rsidR="008F7A06" w:rsidRPr="003457D8" w:rsidRDefault="00453080" w:rsidP="008F7A06">
      <w:pPr>
        <w:pStyle w:val="ListParagraph"/>
        <w:numPr>
          <w:ilvl w:val="1"/>
          <w:numId w:val="1"/>
        </w:numPr>
        <w:rPr>
          <w:rFonts w:ascii="Arial" w:hAnsi="Arial" w:cs="Arial"/>
          <w:sz w:val="20"/>
          <w:szCs w:val="20"/>
        </w:rPr>
      </w:pPr>
      <w:r>
        <w:rPr>
          <w:rFonts w:ascii="Arial" w:hAnsi="Arial" w:cs="Arial"/>
          <w:sz w:val="20"/>
          <w:szCs w:val="20"/>
        </w:rPr>
        <w:t>Independent means each door leaf has its own motor and control panel.</w:t>
      </w:r>
      <w:r w:rsidR="00BF12E6">
        <w:rPr>
          <w:rFonts w:ascii="Arial" w:hAnsi="Arial" w:cs="Arial"/>
          <w:sz w:val="20"/>
          <w:szCs w:val="20"/>
        </w:rPr>
        <w:t xml:space="preserve"> </w:t>
      </w:r>
      <w:hyperlink r:id="rId7" w:history="1">
        <w:r w:rsidR="008F7A06" w:rsidRPr="003457D8">
          <w:rPr>
            <w:rStyle w:val="Hyperlink"/>
            <w:rFonts w:ascii="Arial" w:hAnsi="Arial" w:cs="Arial"/>
            <w:sz w:val="20"/>
            <w:szCs w:val="20"/>
          </w:rPr>
          <w:t xml:space="preserve">For </w:t>
        </w:r>
        <w:proofErr w:type="gramStart"/>
        <w:r w:rsidR="008F7A06" w:rsidRPr="003457D8">
          <w:rPr>
            <w:rStyle w:val="Hyperlink"/>
            <w:rFonts w:ascii="Arial" w:hAnsi="Arial" w:cs="Arial"/>
            <w:sz w:val="20"/>
            <w:szCs w:val="20"/>
          </w:rPr>
          <w:t>example</w:t>
        </w:r>
        <w:proofErr w:type="gramEnd"/>
        <w:r w:rsidR="008F7A06" w:rsidRPr="003457D8">
          <w:rPr>
            <w:rStyle w:val="Hyperlink"/>
            <w:rFonts w:ascii="Arial" w:hAnsi="Arial" w:cs="Arial"/>
            <w:sz w:val="20"/>
            <w:szCs w:val="20"/>
          </w:rPr>
          <w:t xml:space="preserve"> visit our website</w:t>
        </w:r>
      </w:hyperlink>
      <w:r w:rsidR="008F7A06" w:rsidRPr="003457D8">
        <w:rPr>
          <w:rFonts w:ascii="Arial" w:hAnsi="Arial" w:cs="Arial"/>
          <w:sz w:val="20"/>
          <w:szCs w:val="20"/>
        </w:rPr>
        <w:t>.</w:t>
      </w:r>
    </w:p>
    <w:p w14:paraId="26E97630" w14:textId="77152AC1"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25218C06" w14:textId="646045A9" w:rsidR="003457D8" w:rsidRPr="003457D8" w:rsidRDefault="003457D8"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quantity and placement of door motor operators.</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29C62217"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8"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7271729D"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company with at least 15-years’ experience in horizontal rolling doors of this nature.</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3BA6B182"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 housing, and axle.</w:t>
      </w:r>
    </w:p>
    <w:p w14:paraId="04F4ADD5"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39BD838B"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1-year warranty on weather seal.</w:t>
      </w:r>
    </w:p>
    <w:p w14:paraId="366C4A0E"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 motor operator and control panel.</w:t>
      </w:r>
    </w:p>
    <w:p w14:paraId="7361DDC4"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0C858A83" w14:textId="77777777" w:rsidR="00972F42"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7A1F830D" w14:textId="77777777" w:rsidR="00972F42" w:rsidRPr="00A47BB6" w:rsidRDefault="00972F42" w:rsidP="00972F42">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9" w:history="1">
        <w:r w:rsidRPr="00926D1A">
          <w:rPr>
            <w:rStyle w:val="Hyperlink"/>
            <w:rFonts w:ascii="Arial" w:hAnsi="Arial" w:cs="Arial"/>
            <w:sz w:val="20"/>
            <w:szCs w:val="20"/>
          </w:rPr>
          <w:t>https://hangardoors.aero/aerodoor-warranty</w:t>
        </w:r>
      </w:hyperlink>
    </w:p>
    <w:p w14:paraId="25F38428" w14:textId="77777777" w:rsidR="00972F42" w:rsidRPr="00701EE3"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Default="00D23647" w:rsidP="00D23647">
      <w:pPr>
        <w:pStyle w:val="ListParagraph"/>
        <w:ind w:left="1440"/>
        <w:rPr>
          <w:rFonts w:ascii="Arial" w:hAnsi="Arial" w:cs="Arial"/>
          <w:sz w:val="20"/>
          <w:szCs w:val="20"/>
        </w:rPr>
      </w:pPr>
    </w:p>
    <w:p w14:paraId="74CC78F0" w14:textId="77777777" w:rsidR="00453080" w:rsidRDefault="00453080" w:rsidP="00D23647">
      <w:pPr>
        <w:pStyle w:val="ListParagraph"/>
        <w:ind w:left="1440"/>
        <w:rPr>
          <w:rFonts w:ascii="Arial" w:hAnsi="Arial" w:cs="Arial"/>
          <w:sz w:val="20"/>
          <w:szCs w:val="20"/>
        </w:rPr>
      </w:pPr>
    </w:p>
    <w:p w14:paraId="7294D6EE" w14:textId="77777777" w:rsidR="00453080" w:rsidRDefault="00453080" w:rsidP="00D23647">
      <w:pPr>
        <w:pStyle w:val="ListParagraph"/>
        <w:ind w:left="1440"/>
        <w:rPr>
          <w:rFonts w:ascii="Arial" w:hAnsi="Arial" w:cs="Arial"/>
          <w:sz w:val="20"/>
          <w:szCs w:val="20"/>
        </w:rPr>
      </w:pPr>
    </w:p>
    <w:p w14:paraId="3723BC81" w14:textId="77777777" w:rsidR="00453080" w:rsidRPr="003457D8" w:rsidRDefault="00453080"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lastRenderedPageBreak/>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10FD8A26" w14:textId="2D784710" w:rsidR="00210704" w:rsidRPr="00DD4584" w:rsidRDefault="00DD4584" w:rsidP="0021070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3457D8" w:rsidRDefault="00950AB8" w:rsidP="00950AB8">
      <w:pPr>
        <w:pStyle w:val="ListParagraph"/>
        <w:ind w:left="1440"/>
        <w:rPr>
          <w:rFonts w:ascii="Arial" w:hAnsi="Arial" w:cs="Arial"/>
          <w:sz w:val="20"/>
          <w:szCs w:val="20"/>
        </w:rPr>
      </w:pPr>
    </w:p>
    <w:p w14:paraId="5457B140" w14:textId="36FF37C4"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10"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311029F8" w14:textId="7091440F" w:rsidR="00D23647" w:rsidRPr="003457D8" w:rsidRDefault="00D23647" w:rsidP="006B5416">
      <w:pPr>
        <w:ind w:firstLine="360"/>
        <w:rPr>
          <w:rFonts w:ascii="Arial" w:hAnsi="Arial" w:cs="Arial"/>
          <w:sz w:val="20"/>
          <w:szCs w:val="20"/>
        </w:rPr>
      </w:pPr>
      <w:r w:rsidRPr="003457D8">
        <w:rPr>
          <w:rFonts w:ascii="Arial" w:hAnsi="Arial" w:cs="Arial"/>
          <w:sz w:val="20"/>
          <w:szCs w:val="20"/>
          <w:highlight w:val="yellow"/>
        </w:rPr>
        <w:t>There are 2 choices</w:t>
      </w:r>
      <w:r w:rsidR="00950AB8" w:rsidRPr="003457D8">
        <w:rPr>
          <w:rFonts w:ascii="Arial" w:hAnsi="Arial" w:cs="Arial"/>
          <w:sz w:val="20"/>
          <w:szCs w:val="20"/>
          <w:highlight w:val="yellow"/>
        </w:rPr>
        <w:t xml:space="preserve"> of top guide roller</w:t>
      </w:r>
      <w:r w:rsidRPr="003457D8">
        <w:rPr>
          <w:rFonts w:ascii="Arial" w:hAnsi="Arial" w:cs="Arial"/>
          <w:sz w:val="20"/>
          <w:szCs w:val="20"/>
          <w:highlight w:val="yellow"/>
        </w:rPr>
        <w:t>, select one and delete the other:</w:t>
      </w:r>
      <w:r w:rsidRPr="003457D8">
        <w:rPr>
          <w:rFonts w:ascii="Arial" w:hAnsi="Arial" w:cs="Arial"/>
          <w:sz w:val="20"/>
          <w:szCs w:val="20"/>
        </w:rPr>
        <w:tab/>
      </w:r>
    </w:p>
    <w:p w14:paraId="11C4BF4E" w14:textId="77777777" w:rsidR="00950AB8" w:rsidRPr="003457D8" w:rsidRDefault="00950AB8" w:rsidP="00950AB8">
      <w:pPr>
        <w:ind w:left="720"/>
        <w:rPr>
          <w:rFonts w:ascii="Arial" w:hAnsi="Arial" w:cs="Arial"/>
          <w:sz w:val="20"/>
          <w:szCs w:val="20"/>
        </w:rPr>
      </w:pP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6FEB937" w14:textId="0E0D8644" w:rsidR="00972F42" w:rsidRPr="00972F42" w:rsidRDefault="00972F42" w:rsidP="00972F42">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3C9C4F28" w14:textId="7A855B48" w:rsidR="00045F00" w:rsidRPr="003457D8" w:rsidRDefault="00AF1211" w:rsidP="00AF1211">
      <w:pPr>
        <w:rPr>
          <w:rFonts w:ascii="Arial" w:hAnsi="Arial" w:cs="Arial"/>
          <w:sz w:val="20"/>
          <w:szCs w:val="20"/>
        </w:rPr>
      </w:pPr>
      <w:r w:rsidRPr="003457D8">
        <w:rPr>
          <w:rFonts w:ascii="Arial" w:hAnsi="Arial" w:cs="Arial"/>
          <w:sz w:val="20"/>
          <w:szCs w:val="20"/>
        </w:rPr>
        <w:t>Or</w:t>
      </w:r>
    </w:p>
    <w:p w14:paraId="6AAF5621" w14:textId="77777777" w:rsidR="00AF1211" w:rsidRPr="003457D8" w:rsidRDefault="00AF1211" w:rsidP="00AF1211">
      <w:pPr>
        <w:rPr>
          <w:rFonts w:ascii="Arial" w:hAnsi="Arial" w:cs="Arial"/>
          <w:sz w:val="20"/>
          <w:szCs w:val="20"/>
        </w:rPr>
      </w:pPr>
    </w:p>
    <w:p w14:paraId="7C4DAAE9" w14:textId="73030BE3" w:rsidR="00045F00" w:rsidRPr="003457D8" w:rsidRDefault="00950AB8" w:rsidP="00AF1211">
      <w:pPr>
        <w:pStyle w:val="ListParagraph"/>
        <w:numPr>
          <w:ilvl w:val="0"/>
          <w:numId w:val="4"/>
        </w:numPr>
        <w:rPr>
          <w:rFonts w:ascii="Arial" w:hAnsi="Arial" w:cs="Arial"/>
          <w:sz w:val="20"/>
          <w:szCs w:val="20"/>
        </w:rPr>
      </w:pPr>
      <w:r w:rsidRPr="003457D8">
        <w:rPr>
          <w:rFonts w:ascii="Arial" w:hAnsi="Arial" w:cs="Arial"/>
          <w:sz w:val="20"/>
          <w:szCs w:val="20"/>
        </w:rPr>
        <w:t>Fixed roller type: A fixed deflection limit</w:t>
      </w:r>
      <w:r w:rsidR="00045F00" w:rsidRPr="003457D8">
        <w:rPr>
          <w:rFonts w:ascii="Arial" w:hAnsi="Arial" w:cs="Arial"/>
          <w:sz w:val="20"/>
          <w:szCs w:val="20"/>
        </w:rPr>
        <w:t xml:space="preserve">, typically of less than </w:t>
      </w:r>
      <w:r w:rsidR="00D11BBD">
        <w:rPr>
          <w:rFonts w:ascii="Arial" w:hAnsi="Arial" w:cs="Arial"/>
          <w:sz w:val="20"/>
          <w:szCs w:val="20"/>
        </w:rPr>
        <w:t>3.5</w:t>
      </w:r>
      <w:r w:rsidR="00045F00" w:rsidRPr="003457D8">
        <w:rPr>
          <w:rFonts w:ascii="Arial" w:hAnsi="Arial" w:cs="Arial"/>
          <w:sz w:val="20"/>
          <w:szCs w:val="20"/>
        </w:rPr>
        <w:t>-inches.</w:t>
      </w:r>
    </w:p>
    <w:p w14:paraId="05DECE04" w14:textId="6F3683F3" w:rsidR="00045F00" w:rsidRPr="003457D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Provide a minimum of 2 rollers per door leaf.</w:t>
      </w:r>
    </w:p>
    <w:p w14:paraId="53DC8417" w14:textId="77777777" w:rsidR="00045F00" w:rsidRPr="003457D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13CB110F" w14:textId="059DE34E" w:rsidR="00950AB8" w:rsidRDefault="00045F00" w:rsidP="00AF1211">
      <w:pPr>
        <w:pStyle w:val="ListParagraph"/>
        <w:numPr>
          <w:ilvl w:val="0"/>
          <w:numId w:val="4"/>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p>
    <w:p w14:paraId="337ECFE4" w14:textId="01871340" w:rsidR="00972F42" w:rsidRPr="00972F42" w:rsidRDefault="00972F42" w:rsidP="00972F42">
      <w:pPr>
        <w:pStyle w:val="ListParagraph"/>
        <w:numPr>
          <w:ilvl w:val="0"/>
          <w:numId w:val="4"/>
        </w:numPr>
        <w:rPr>
          <w:rFonts w:ascii="Arial" w:hAnsi="Arial" w:cs="Arial"/>
          <w:sz w:val="20"/>
          <w:szCs w:val="20"/>
        </w:rPr>
      </w:pPr>
      <w:r w:rsidRPr="00A47BB6">
        <w:rPr>
          <w:rFonts w:ascii="Arial" w:hAnsi="Arial" w:cs="Arial"/>
          <w:sz w:val="20"/>
          <w:szCs w:val="20"/>
        </w:rPr>
        <w:t>25-year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1"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26A98BFE" w14:textId="77777777" w:rsidR="00972F42" w:rsidRPr="003457D8"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03170F10" w14:textId="16ABAB45" w:rsidR="00972F42" w:rsidRDefault="00972F42" w:rsidP="00972F42">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7CA2CF90" w14:textId="77777777" w:rsidR="00972F42" w:rsidRPr="00972F42" w:rsidRDefault="00972F42" w:rsidP="00972F42">
      <w:pPr>
        <w:pStyle w:val="ListParagraph"/>
        <w:ind w:left="1440"/>
        <w:rPr>
          <w:rFonts w:ascii="Arial" w:hAnsi="Arial" w:cs="Arial"/>
          <w:sz w:val="20"/>
          <w:szCs w:val="20"/>
        </w:rPr>
      </w:pP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4C7160DC" w:rsidR="00165D20" w:rsidRPr="00972F42"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1694B8C6"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r w:rsidR="00475264">
        <w:rPr>
          <w:rFonts w:ascii="Arial" w:hAnsi="Arial" w:cs="Arial"/>
          <w:sz w:val="20"/>
          <w:szCs w:val="20"/>
        </w:rPr>
        <w:t>drop-down</w:t>
      </w:r>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r w:rsidR="00475264">
        <w:rPr>
          <w:rFonts w:ascii="Arial" w:hAnsi="Arial" w:cs="Arial"/>
          <w:sz w:val="20"/>
          <w:szCs w:val="20"/>
        </w:rPr>
        <w:t>drop-down</w:t>
      </w:r>
      <w:r w:rsidR="00165D20">
        <w:rPr>
          <w:rFonts w:ascii="Arial" w:hAnsi="Arial" w:cs="Arial"/>
          <w:sz w:val="20"/>
          <w:szCs w:val="20"/>
        </w:rPr>
        <w:t xml:space="preserve"> soffit a floating weather seal design may be used.</w:t>
      </w:r>
    </w:p>
    <w:p w14:paraId="4740DBAB" w14:textId="14B2FDC3"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Fixed top guide rollers will </w:t>
      </w:r>
      <w:r w:rsidR="00165D20">
        <w:rPr>
          <w:rFonts w:ascii="Arial" w:hAnsi="Arial" w:cs="Arial"/>
          <w:sz w:val="20"/>
          <w:szCs w:val="20"/>
        </w:rPr>
        <w:t>include</w:t>
      </w:r>
      <w:r w:rsidRPr="003457D8">
        <w:rPr>
          <w:rFonts w:ascii="Arial" w:hAnsi="Arial" w:cs="Arial"/>
          <w:sz w:val="20"/>
          <w:szCs w:val="20"/>
        </w:rPr>
        <w:t xml:space="preserve"> a brush seal</w:t>
      </w:r>
      <w:r w:rsidR="00914C19" w:rsidRPr="003457D8">
        <w:rPr>
          <w:rFonts w:ascii="Arial" w:hAnsi="Arial" w:cs="Arial"/>
          <w:sz w:val="20"/>
          <w:szCs w:val="20"/>
        </w:rPr>
        <w:t xml:space="preserve"> that is secured to the door structure, extending vertically upward until it creates a seal with the top guide structure.</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1B2C7DD1" w14:textId="71683095" w:rsidR="00C43371" w:rsidRPr="00165D20" w:rsidRDefault="00165D20" w:rsidP="00165D20">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69CC3A8A" w14:textId="71874244" w:rsidR="0093358E" w:rsidRPr="003457D8" w:rsidRDefault="0093358E" w:rsidP="0093358E">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2"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1310A388" w14:textId="77777777" w:rsidR="0093358E" w:rsidRPr="003457D8" w:rsidRDefault="0093358E" w:rsidP="0093358E">
      <w:pPr>
        <w:ind w:left="720"/>
        <w:rPr>
          <w:rFonts w:ascii="Arial" w:hAnsi="Arial" w:cs="Arial"/>
          <w:sz w:val="20"/>
          <w:szCs w:val="20"/>
        </w:rPr>
      </w:pPr>
    </w:p>
    <w:p w14:paraId="005E50C2" w14:textId="24FB5D74" w:rsidR="0093358E" w:rsidRPr="00CA7D6A" w:rsidRDefault="0093358E" w:rsidP="00CA7D6A">
      <w:pPr>
        <w:ind w:firstLine="720"/>
        <w:rPr>
          <w:rFonts w:ascii="Arial" w:hAnsi="Arial" w:cs="Arial"/>
          <w:sz w:val="20"/>
          <w:szCs w:val="20"/>
        </w:rPr>
      </w:pPr>
      <w:r w:rsidRPr="00972F42">
        <w:rPr>
          <w:rFonts w:ascii="Arial" w:hAnsi="Arial" w:cs="Arial"/>
          <w:b/>
          <w:bCs/>
          <w:sz w:val="20"/>
          <w:szCs w:val="20"/>
        </w:rPr>
        <w:t xml:space="preserve">Internal type: </w:t>
      </w:r>
      <w:r w:rsidR="000D7BFF" w:rsidRPr="00972F42">
        <w:rPr>
          <w:rFonts w:ascii="Arial" w:hAnsi="Arial" w:cs="Arial"/>
          <w:b/>
          <w:bCs/>
          <w:sz w:val="20"/>
          <w:szCs w:val="20"/>
        </w:rPr>
        <w:t>A m</w:t>
      </w:r>
      <w:r w:rsidRPr="00972F42">
        <w:rPr>
          <w:rFonts w:ascii="Arial" w:hAnsi="Arial" w:cs="Arial"/>
          <w:b/>
          <w:bCs/>
          <w:sz w:val="20"/>
          <w:szCs w:val="20"/>
        </w:rPr>
        <w:t>otor drives the doors steel wheel</w:t>
      </w:r>
      <w:r w:rsidRPr="00CA7D6A">
        <w:rPr>
          <w:rFonts w:ascii="Arial" w:hAnsi="Arial" w:cs="Arial"/>
          <w:sz w:val="20"/>
          <w:szCs w:val="20"/>
        </w:rPr>
        <w:t>.</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398D3841" w14:textId="452F458E" w:rsidR="000D7BFF" w:rsidRDefault="000D7BFF" w:rsidP="000D7BFF">
      <w:pPr>
        <w:pStyle w:val="ListParagraph"/>
        <w:numPr>
          <w:ilvl w:val="0"/>
          <w:numId w:val="14"/>
        </w:numPr>
        <w:rPr>
          <w:rFonts w:ascii="Arial" w:hAnsi="Arial" w:cs="Arial"/>
          <w:sz w:val="20"/>
          <w:szCs w:val="20"/>
        </w:rPr>
      </w:pPr>
      <w:r w:rsidRPr="003457D8">
        <w:rPr>
          <w:rFonts w:ascii="Arial" w:hAnsi="Arial" w:cs="Arial"/>
          <w:sz w:val="20"/>
          <w:szCs w:val="20"/>
        </w:rPr>
        <w:t>Rubber tire or solid tire operators are not acceptable in this application.</w:t>
      </w:r>
    </w:p>
    <w:p w14:paraId="3D4E908D" w14:textId="77777777" w:rsidR="00453080" w:rsidRPr="000D7BFF" w:rsidRDefault="00453080" w:rsidP="00453080">
      <w:pPr>
        <w:pStyle w:val="ListParagraph"/>
        <w:ind w:left="3060"/>
        <w:rPr>
          <w:rFonts w:ascii="Arial" w:hAnsi="Arial" w:cs="Arial"/>
          <w:sz w:val="20"/>
          <w:szCs w:val="20"/>
        </w:rPr>
      </w:pPr>
    </w:p>
    <w:p w14:paraId="459ACE87" w14:textId="6F557EC9" w:rsidR="007548CD" w:rsidRPr="003457D8" w:rsidRDefault="007548CD" w:rsidP="0093358E">
      <w:pPr>
        <w:pStyle w:val="ListParagraph"/>
        <w:numPr>
          <w:ilvl w:val="2"/>
          <w:numId w:val="3"/>
        </w:numPr>
        <w:rPr>
          <w:rFonts w:ascii="Arial" w:hAnsi="Arial" w:cs="Arial"/>
          <w:sz w:val="20"/>
          <w:szCs w:val="20"/>
        </w:rPr>
      </w:pPr>
      <w:r w:rsidRPr="003457D8">
        <w:rPr>
          <w:rFonts w:ascii="Arial" w:hAnsi="Arial" w:cs="Arial"/>
          <w:sz w:val="20"/>
          <w:szCs w:val="20"/>
        </w:rPr>
        <w:t>UL Listed control panel.</w:t>
      </w:r>
    </w:p>
    <w:p w14:paraId="26E30CAC" w14:textId="411E994F"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4B0BC7DF" w14:textId="7A72F30C" w:rsidR="0093358E"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H</w:t>
      </w:r>
      <w:r w:rsidR="0093358E" w:rsidRPr="003457D8">
        <w:rPr>
          <w:rFonts w:ascii="Arial" w:hAnsi="Arial" w:cs="Arial"/>
          <w:sz w:val="20"/>
          <w:szCs w:val="20"/>
        </w:rPr>
        <w:t xml:space="preserve">eavy duty buttons located in oil tight enclosures with mushroom head buttons. </w:t>
      </w:r>
    </w:p>
    <w:p w14:paraId="0E683986" w14:textId="4B51A912" w:rsidR="00DE3E22" w:rsidRPr="003457D8" w:rsidRDefault="0093358E" w:rsidP="006B5416">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r w:rsidR="007548CD" w:rsidRPr="003457D8">
        <w:rPr>
          <w:rFonts w:ascii="Arial" w:hAnsi="Arial" w:cs="Arial"/>
          <w:sz w:val="20"/>
          <w:szCs w:val="20"/>
        </w:rPr>
        <w:t xml:space="preserve"> (</w:t>
      </w:r>
      <w:r w:rsidR="00475264">
        <w:rPr>
          <w:rFonts w:ascii="Arial" w:hAnsi="Arial" w:cs="Arial"/>
          <w:sz w:val="20"/>
          <w:szCs w:val="20"/>
        </w:rPr>
        <w:t>left, right</w:t>
      </w:r>
      <w:r w:rsidR="007548CD" w:rsidRPr="003457D8">
        <w:rPr>
          <w:rFonts w:ascii="Arial" w:hAnsi="Arial" w:cs="Arial"/>
          <w:sz w:val="20"/>
          <w:szCs w:val="20"/>
        </w:rPr>
        <w:t>)</w:t>
      </w:r>
    </w:p>
    <w:p w14:paraId="267726AF" w14:textId="77777777" w:rsidR="00453080" w:rsidRDefault="00DE3E22" w:rsidP="00453080">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1A6B6E67" w:rsidR="0093358E" w:rsidRPr="00453080" w:rsidRDefault="007548CD" w:rsidP="00453080">
      <w:pPr>
        <w:pStyle w:val="ListParagraph"/>
        <w:numPr>
          <w:ilvl w:val="0"/>
          <w:numId w:val="15"/>
        </w:numPr>
        <w:rPr>
          <w:rFonts w:ascii="Arial" w:hAnsi="Arial" w:cs="Arial"/>
          <w:sz w:val="20"/>
          <w:szCs w:val="20"/>
        </w:rPr>
      </w:pPr>
      <w:r w:rsidRPr="00453080">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75D46BFF" w14:textId="18F5F604" w:rsidR="00AF1211" w:rsidRPr="003457D8" w:rsidRDefault="00AF1211" w:rsidP="00AF1211">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3"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0C8A5F96" w14:textId="6AB22C57" w:rsidR="00AF1211" w:rsidRPr="003457D8" w:rsidRDefault="00AF1211" w:rsidP="00D32A3F">
      <w:pPr>
        <w:ind w:firstLine="360"/>
        <w:rPr>
          <w:rFonts w:ascii="Arial" w:hAnsi="Arial" w:cs="Arial"/>
          <w:sz w:val="20"/>
          <w:szCs w:val="20"/>
          <w:highlight w:val="yellow"/>
        </w:rPr>
      </w:pPr>
      <w:r w:rsidRPr="003457D8">
        <w:rPr>
          <w:rFonts w:ascii="Arial" w:hAnsi="Arial" w:cs="Arial"/>
          <w:sz w:val="20"/>
          <w:szCs w:val="20"/>
          <w:highlight w:val="yellow"/>
        </w:rPr>
        <w:t xml:space="preserve">There are 2 choices of </w:t>
      </w:r>
      <w:r w:rsidR="00EE03C2" w:rsidRPr="003457D8">
        <w:rPr>
          <w:rFonts w:ascii="Arial" w:hAnsi="Arial" w:cs="Arial"/>
          <w:sz w:val="20"/>
          <w:szCs w:val="20"/>
          <w:highlight w:val="yellow"/>
        </w:rPr>
        <w:t>overhead power</w:t>
      </w:r>
      <w:r w:rsidR="00BF5827" w:rsidRPr="003457D8">
        <w:rPr>
          <w:rFonts w:ascii="Arial" w:hAnsi="Arial" w:cs="Arial"/>
          <w:sz w:val="20"/>
          <w:szCs w:val="20"/>
          <w:highlight w:val="yellow"/>
        </w:rPr>
        <w:t>, delete one.</w:t>
      </w:r>
      <w:r w:rsidRPr="003457D8">
        <w:rPr>
          <w:rFonts w:ascii="Arial" w:hAnsi="Arial" w:cs="Arial"/>
          <w:sz w:val="20"/>
          <w:szCs w:val="20"/>
        </w:rPr>
        <w:tab/>
      </w:r>
    </w:p>
    <w:p w14:paraId="3381A7C1" w14:textId="77777777" w:rsidR="00AF1211" w:rsidRPr="003457D8" w:rsidRDefault="00AF1211" w:rsidP="00AF1211">
      <w:pPr>
        <w:ind w:left="720"/>
        <w:rPr>
          <w:rFonts w:ascii="Arial" w:hAnsi="Arial" w:cs="Arial"/>
          <w:sz w:val="20"/>
          <w:szCs w:val="20"/>
        </w:rPr>
      </w:pPr>
    </w:p>
    <w:p w14:paraId="6F77DEF5" w14:textId="2D4CFEA7" w:rsidR="0040714A" w:rsidRPr="00CA7D6A" w:rsidRDefault="00D32A3F" w:rsidP="00CA7D6A">
      <w:pPr>
        <w:ind w:firstLine="720"/>
        <w:rPr>
          <w:rFonts w:ascii="Arial" w:hAnsi="Arial" w:cs="Arial"/>
          <w:sz w:val="20"/>
          <w:szCs w:val="20"/>
        </w:rPr>
      </w:pPr>
      <w:r w:rsidRPr="00CA7D6A">
        <w:rPr>
          <w:rFonts w:ascii="Arial" w:hAnsi="Arial" w:cs="Arial"/>
          <w:sz w:val="20"/>
          <w:szCs w:val="20"/>
        </w:rPr>
        <w:t>Overhead trolley type.</w:t>
      </w:r>
    </w:p>
    <w:p w14:paraId="546B8ACE" w14:textId="4CED4E9C" w:rsidR="00EE03C2" w:rsidRPr="003457D8" w:rsidRDefault="00DE3E22" w:rsidP="00DE3E22">
      <w:pPr>
        <w:pStyle w:val="ListParagraph"/>
        <w:numPr>
          <w:ilvl w:val="2"/>
          <w:numId w:val="3"/>
        </w:numPr>
        <w:rPr>
          <w:rFonts w:ascii="Arial" w:hAnsi="Arial" w:cs="Arial"/>
          <w:sz w:val="20"/>
          <w:szCs w:val="20"/>
        </w:rPr>
      </w:pPr>
      <w:r w:rsidRPr="00DE3E22">
        <w:rPr>
          <w:rFonts w:ascii="Arial" w:hAnsi="Arial" w:cs="Arial"/>
          <w:sz w:val="20"/>
          <w:szCs w:val="20"/>
        </w:rPr>
        <w:t>Furnish track-supported tandem trolley or self-supporting</w:t>
      </w:r>
      <w:r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27B392EC" w:rsidR="00DE3E22" w:rsidRPr="003457D8" w:rsidRDefault="00DE3E22" w:rsidP="00DE3E22">
      <w:pPr>
        <w:pStyle w:val="ListParagraph"/>
        <w:numPr>
          <w:ilvl w:val="2"/>
          <w:numId w:val="3"/>
        </w:numPr>
        <w:rPr>
          <w:rFonts w:ascii="Arial" w:hAnsi="Arial" w:cs="Arial"/>
          <w:sz w:val="20"/>
          <w:szCs w:val="20"/>
        </w:rPr>
      </w:pPr>
      <w:r w:rsidRPr="00DE3E22">
        <w:rPr>
          <w:rFonts w:ascii="Arial" w:hAnsi="Arial" w:cs="Arial"/>
          <w:sz w:val="20"/>
          <w:szCs w:val="20"/>
        </w:rPr>
        <w:t>Provide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Pr="003457D8" w:rsidRDefault="00EE03C2" w:rsidP="0040714A">
      <w:pPr>
        <w:pStyle w:val="ListParagraph"/>
        <w:numPr>
          <w:ilvl w:val="2"/>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54F116C2" w14:textId="77777777" w:rsidR="00EE03C2" w:rsidRPr="003457D8" w:rsidRDefault="00EE03C2" w:rsidP="00EE03C2">
      <w:pPr>
        <w:pStyle w:val="ListParagraph"/>
        <w:ind w:left="2340"/>
        <w:rPr>
          <w:rFonts w:ascii="Arial" w:hAnsi="Arial" w:cs="Arial"/>
          <w:sz w:val="20"/>
          <w:szCs w:val="20"/>
        </w:rPr>
      </w:pPr>
    </w:p>
    <w:p w14:paraId="4ED209D5" w14:textId="6389EB64" w:rsidR="00EE03C2" w:rsidRPr="003457D8" w:rsidRDefault="00EE03C2" w:rsidP="00EE03C2">
      <w:pPr>
        <w:pStyle w:val="ListParagraph"/>
        <w:ind w:left="0"/>
        <w:rPr>
          <w:rFonts w:ascii="Arial" w:hAnsi="Arial" w:cs="Arial"/>
          <w:sz w:val="20"/>
          <w:szCs w:val="20"/>
        </w:rPr>
      </w:pPr>
      <w:r w:rsidRPr="003457D8">
        <w:rPr>
          <w:rFonts w:ascii="Arial" w:hAnsi="Arial" w:cs="Arial"/>
          <w:sz w:val="20"/>
          <w:szCs w:val="20"/>
        </w:rPr>
        <w:t>Or</w:t>
      </w:r>
    </w:p>
    <w:p w14:paraId="67D020DB" w14:textId="77777777" w:rsidR="00EE03C2" w:rsidRPr="003457D8" w:rsidRDefault="00EE03C2" w:rsidP="00EE03C2">
      <w:pPr>
        <w:pStyle w:val="ListParagraph"/>
        <w:ind w:left="0"/>
        <w:rPr>
          <w:rFonts w:ascii="Arial" w:hAnsi="Arial" w:cs="Arial"/>
          <w:sz w:val="20"/>
          <w:szCs w:val="20"/>
        </w:rPr>
      </w:pPr>
    </w:p>
    <w:p w14:paraId="198286E9" w14:textId="60E2A80E" w:rsidR="00EE03C2" w:rsidRPr="00CA7D6A" w:rsidRDefault="00EE03C2" w:rsidP="00CA7D6A">
      <w:pPr>
        <w:ind w:firstLine="720"/>
        <w:rPr>
          <w:rFonts w:ascii="Arial" w:hAnsi="Arial" w:cs="Arial"/>
          <w:sz w:val="20"/>
          <w:szCs w:val="20"/>
        </w:rPr>
      </w:pPr>
      <w:r w:rsidRPr="00CA7D6A">
        <w:rPr>
          <w:rFonts w:ascii="Arial" w:hAnsi="Arial" w:cs="Arial"/>
          <w:sz w:val="20"/>
          <w:szCs w:val="20"/>
        </w:rPr>
        <w:t xml:space="preserve">SOOW Cable type. </w:t>
      </w:r>
    </w:p>
    <w:p w14:paraId="046A8F53" w14:textId="710CC800" w:rsidR="00BF12E6" w:rsidRDefault="00BF12E6" w:rsidP="00EE03C2">
      <w:pPr>
        <w:pStyle w:val="ListParagraph"/>
        <w:numPr>
          <w:ilvl w:val="2"/>
          <w:numId w:val="3"/>
        </w:numPr>
        <w:rPr>
          <w:rFonts w:ascii="Arial" w:hAnsi="Arial" w:cs="Arial"/>
          <w:sz w:val="20"/>
          <w:szCs w:val="20"/>
        </w:rPr>
      </w:pPr>
      <w:r w:rsidRPr="003457D8">
        <w:rPr>
          <w:rFonts w:ascii="Arial" w:hAnsi="Arial" w:cs="Arial"/>
          <w:sz w:val="20"/>
          <w:szCs w:val="20"/>
        </w:rPr>
        <w:t xml:space="preserve">Provide </w:t>
      </w:r>
      <w:r>
        <w:rPr>
          <w:rFonts w:ascii="Arial" w:hAnsi="Arial" w:cs="Arial"/>
          <w:sz w:val="20"/>
          <w:szCs w:val="20"/>
        </w:rPr>
        <w:t xml:space="preserve">sufficient </w:t>
      </w:r>
      <w:r w:rsidRPr="003457D8">
        <w:rPr>
          <w:rFonts w:ascii="Arial" w:hAnsi="Arial" w:cs="Arial"/>
          <w:sz w:val="20"/>
          <w:szCs w:val="20"/>
        </w:rPr>
        <w:t xml:space="preserve">draped cable as required by the door </w:t>
      </w:r>
      <w:r w:rsidR="00972F42" w:rsidRPr="003457D8">
        <w:rPr>
          <w:rFonts w:ascii="Arial" w:hAnsi="Arial" w:cs="Arial"/>
          <w:sz w:val="20"/>
          <w:szCs w:val="20"/>
        </w:rPr>
        <w:t>configuration.</w:t>
      </w:r>
      <w:r w:rsidRPr="003457D8">
        <w:rPr>
          <w:rFonts w:ascii="Arial" w:hAnsi="Arial" w:cs="Arial"/>
          <w:sz w:val="20"/>
          <w:szCs w:val="20"/>
        </w:rPr>
        <w:t xml:space="preserve"> </w:t>
      </w:r>
    </w:p>
    <w:p w14:paraId="11259817" w14:textId="26AE366C"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 xml:space="preserve">Include eye bolts and strain reliefs. </w:t>
      </w:r>
    </w:p>
    <w:p w14:paraId="392A9DBC" w14:textId="4CD253E6" w:rsidR="00EE03C2" w:rsidRPr="003457D8" w:rsidRDefault="00EE03C2" w:rsidP="00EE03C2">
      <w:pPr>
        <w:pStyle w:val="ListParagraph"/>
        <w:numPr>
          <w:ilvl w:val="2"/>
          <w:numId w:val="3"/>
        </w:numPr>
        <w:rPr>
          <w:rFonts w:ascii="Arial" w:hAnsi="Arial" w:cs="Arial"/>
          <w:sz w:val="20"/>
          <w:szCs w:val="20"/>
        </w:rPr>
      </w:pPr>
      <w:r w:rsidRPr="003457D8">
        <w:rPr>
          <w:rFonts w:ascii="Arial" w:hAnsi="Arial" w:cs="Arial"/>
          <w:sz w:val="20"/>
          <w:szCs w:val="20"/>
        </w:rPr>
        <w:t>SOOW cable must not be designed to interfere with door operation or pickup brackets.</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0709F0FD" w14:textId="77777777" w:rsidR="00972F42" w:rsidRPr="003457D8" w:rsidRDefault="00972F42" w:rsidP="00972F42">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285DB339" w14:textId="77777777" w:rsidR="00DE3E22" w:rsidRPr="003457D8" w:rsidRDefault="00DE3E22" w:rsidP="00DE3E22">
      <w:pPr>
        <w:pStyle w:val="ListParagraph"/>
        <w:ind w:left="1440"/>
        <w:rPr>
          <w:rFonts w:ascii="Arial" w:hAnsi="Arial" w:cs="Arial"/>
          <w:sz w:val="20"/>
          <w:szCs w:val="20"/>
        </w:rPr>
      </w:pPr>
    </w:p>
    <w:p w14:paraId="6A6726B1" w14:textId="380EF8D5" w:rsidR="00677BD9" w:rsidRPr="003457D8" w:rsidRDefault="00677BD9" w:rsidP="00677BD9">
      <w:pPr>
        <w:pStyle w:val="ListParagraph"/>
        <w:numPr>
          <w:ilvl w:val="0"/>
          <w:numId w:val="1"/>
        </w:numPr>
        <w:rPr>
          <w:rFonts w:ascii="Arial" w:hAnsi="Arial" w:cs="Arial"/>
          <w:b/>
          <w:bCs/>
          <w:sz w:val="20"/>
          <w:szCs w:val="20"/>
        </w:rPr>
      </w:pPr>
      <w:r w:rsidRPr="003457D8">
        <w:rPr>
          <w:rFonts w:ascii="Arial" w:hAnsi="Arial" w:cs="Arial"/>
          <w:b/>
          <w:bCs/>
          <w:sz w:val="20"/>
          <w:szCs w:val="20"/>
        </w:rPr>
        <w:t>Locking Pins</w:t>
      </w:r>
    </w:p>
    <w:p w14:paraId="35396401" w14:textId="1F26B445" w:rsidR="00677BD9" w:rsidRPr="003457D8" w:rsidRDefault="00677BD9" w:rsidP="00677BD9">
      <w:pPr>
        <w:pStyle w:val="ListParagraph"/>
        <w:numPr>
          <w:ilvl w:val="1"/>
          <w:numId w:val="1"/>
        </w:numPr>
        <w:rPr>
          <w:rFonts w:ascii="Arial" w:hAnsi="Arial" w:cs="Arial"/>
          <w:sz w:val="20"/>
          <w:szCs w:val="20"/>
        </w:rPr>
      </w:pPr>
      <w:r w:rsidRPr="003457D8">
        <w:rPr>
          <w:rFonts w:ascii="Arial" w:hAnsi="Arial" w:cs="Arial"/>
          <w:sz w:val="20"/>
          <w:szCs w:val="20"/>
        </w:rPr>
        <w:t>Provide locking pins on manual doors only.</w:t>
      </w:r>
    </w:p>
    <w:p w14:paraId="402052A2" w14:textId="77777777" w:rsidR="00677BD9" w:rsidRPr="003457D8" w:rsidRDefault="00677BD9" w:rsidP="00677BD9">
      <w:pPr>
        <w:pStyle w:val="ListParagraph"/>
        <w:ind w:left="1440"/>
        <w:rPr>
          <w:rFonts w:ascii="Arial" w:hAnsi="Arial" w:cs="Arial"/>
          <w:sz w:val="20"/>
          <w:szCs w:val="20"/>
        </w:rPr>
      </w:pPr>
    </w:p>
    <w:p w14:paraId="31D1E346" w14:textId="1E787AB2" w:rsidR="00677BD9" w:rsidRPr="003457D8" w:rsidRDefault="00677BD9" w:rsidP="00677BD9">
      <w:pPr>
        <w:pStyle w:val="ListParagraph"/>
        <w:numPr>
          <w:ilvl w:val="0"/>
          <w:numId w:val="1"/>
        </w:numPr>
        <w:rPr>
          <w:rFonts w:ascii="Arial" w:hAnsi="Arial" w:cs="Arial"/>
          <w:b/>
          <w:bCs/>
          <w:sz w:val="20"/>
          <w:szCs w:val="20"/>
        </w:rPr>
      </w:pPr>
      <w:r w:rsidRPr="003457D8">
        <w:rPr>
          <w:rFonts w:ascii="Arial" w:hAnsi="Arial" w:cs="Arial"/>
          <w:b/>
          <w:bCs/>
          <w:sz w:val="20"/>
          <w:szCs w:val="20"/>
        </w:rPr>
        <w:t>Door Handles</w:t>
      </w:r>
    </w:p>
    <w:p w14:paraId="388E5B1E" w14:textId="46AAAF8A" w:rsidR="00677BD9" w:rsidRPr="003457D8" w:rsidRDefault="00677BD9" w:rsidP="00677BD9">
      <w:pPr>
        <w:pStyle w:val="ListParagraph"/>
        <w:numPr>
          <w:ilvl w:val="1"/>
          <w:numId w:val="1"/>
        </w:numPr>
        <w:rPr>
          <w:rFonts w:ascii="Arial" w:hAnsi="Arial" w:cs="Arial"/>
          <w:sz w:val="20"/>
          <w:szCs w:val="20"/>
        </w:rPr>
      </w:pPr>
      <w:r w:rsidRPr="003457D8">
        <w:rPr>
          <w:rFonts w:ascii="Arial" w:hAnsi="Arial" w:cs="Arial"/>
          <w:sz w:val="20"/>
          <w:szCs w:val="20"/>
        </w:rPr>
        <w:t>Provide door handles on manual doors only.</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4BE1DE03" w14:textId="77777777" w:rsidR="00972F42" w:rsidRDefault="00972F42" w:rsidP="00972F42">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30F000B" w14:textId="77777777" w:rsidR="00972F42" w:rsidRDefault="00972F42" w:rsidP="00972F42">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1816F80"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 xml:space="preserve">ASCE bottom rail and levelling angles. </w:t>
      </w:r>
    </w:p>
    <w:p w14:paraId="3D9F629C"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Top guide rails.</w:t>
      </w:r>
    </w:p>
    <w:p w14:paraId="2696BDBC"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7FF99E93" w14:textId="77777777" w:rsidR="00972F42" w:rsidRDefault="00972F42" w:rsidP="00972F42">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26455FF8"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Motor operators, control panels, limit switches.</w:t>
      </w:r>
    </w:p>
    <w:p w14:paraId="4E7F7C98"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Overhead power.</w:t>
      </w:r>
    </w:p>
    <w:p w14:paraId="0BDBA259"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lastRenderedPageBreak/>
        <w:t>Conduit and wiring, non-explosion proof.</w:t>
      </w:r>
    </w:p>
    <w:p w14:paraId="03EFDC9E" w14:textId="77777777" w:rsidR="00972F42" w:rsidRDefault="00972F42" w:rsidP="00972F42">
      <w:pPr>
        <w:pStyle w:val="ListParagraph"/>
        <w:numPr>
          <w:ilvl w:val="2"/>
          <w:numId w:val="1"/>
        </w:numPr>
        <w:rPr>
          <w:rFonts w:ascii="Arial" w:hAnsi="Arial" w:cs="Arial"/>
          <w:sz w:val="20"/>
          <w:szCs w:val="20"/>
        </w:rPr>
      </w:pPr>
      <w:r>
        <w:rPr>
          <w:rFonts w:ascii="Arial" w:hAnsi="Arial" w:cs="Arial"/>
          <w:sz w:val="20"/>
          <w:szCs w:val="20"/>
        </w:rPr>
        <w:t>Locking pins.</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7A8F3ABC"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Foundation: Anchor bolts are supplied, but installation is not included.</w:t>
      </w:r>
    </w:p>
    <w:p w14:paraId="63CD34AF"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Foundation: Excludes concrete work and finishing around our ASCE Rail.</w:t>
      </w:r>
    </w:p>
    <w:p w14:paraId="526AF71D"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Foundation: Excludes any rail drainage or deicing system.</w:t>
      </w:r>
    </w:p>
    <w:p w14:paraId="6C96EFB2"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Building: Excludes vertical and horizontal supports for carrying our doors' top guide rails (maximum spacing 10ft on center).</w:t>
      </w:r>
    </w:p>
    <w:p w14:paraId="75766989"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Door: Excludes walk/access doors, windows, exit signs, lights, vents, and signage.</w:t>
      </w:r>
    </w:p>
    <w:p w14:paraId="5ABB9FEF"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Door: Excludes exterior sheeting, insulation, interior liner panels, perimeter trim, rub plates, studs, or flashing.</w:t>
      </w:r>
    </w:p>
    <w:p w14:paraId="6AF374B4"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Door: Excludes soffit closure plate.</w:t>
      </w:r>
    </w:p>
    <w:p w14:paraId="18D11847"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Powered Doors: Service power must be provided to a junction box at the end of the doors top track.</w:t>
      </w:r>
    </w:p>
    <w:p w14:paraId="289D0B13"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Powered Doors: Excludes explosion-proof classifications.</w:t>
      </w:r>
    </w:p>
    <w:p w14:paraId="2BBEA2FB" w14:textId="77777777" w:rsidR="00972F42" w:rsidRPr="00972F42" w:rsidRDefault="00972F42" w:rsidP="00972F42">
      <w:pPr>
        <w:numPr>
          <w:ilvl w:val="0"/>
          <w:numId w:val="20"/>
        </w:numPr>
        <w:rPr>
          <w:rFonts w:ascii="Arial" w:hAnsi="Arial" w:cs="Arial"/>
          <w:sz w:val="20"/>
          <w:szCs w:val="20"/>
          <w:lang w:val="en"/>
        </w:rPr>
      </w:pPr>
      <w:r w:rsidRPr="00972F42">
        <w:rPr>
          <w:rFonts w:ascii="Arial" w:hAnsi="Arial" w:cs="Arial"/>
          <w:sz w:val="20"/>
          <w:szCs w:val="20"/>
          <w:lang w:val="en"/>
        </w:rPr>
        <w:t>Paint: Excludes field paint, finish painting, specialist coatings, or sandblasting.</w:t>
      </w:r>
    </w:p>
    <w:p w14:paraId="78E32C5D" w14:textId="5841786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8966" w14:textId="77777777" w:rsidR="002E25FB" w:rsidRDefault="002E25FB" w:rsidP="00B059B6">
      <w:r>
        <w:separator/>
      </w:r>
    </w:p>
  </w:endnote>
  <w:endnote w:type="continuationSeparator" w:id="0">
    <w:p w14:paraId="255A737C" w14:textId="77777777" w:rsidR="002E25FB" w:rsidRDefault="002E25FB"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E472" w14:textId="77777777" w:rsidR="002E25FB" w:rsidRDefault="002E25FB" w:rsidP="00B059B6">
      <w:r>
        <w:separator/>
      </w:r>
    </w:p>
  </w:footnote>
  <w:footnote w:type="continuationSeparator" w:id="0">
    <w:p w14:paraId="22194425" w14:textId="77777777" w:rsidR="002E25FB" w:rsidRDefault="002E25FB"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74B9C26D"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C45B7A">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531B68">
      <w:rPr>
        <w:rFonts w:ascii="Arial" w:hAnsi="Arial" w:cs="Arial"/>
        <w:sz w:val="16"/>
        <w:szCs w:val="16"/>
      </w:rPr>
      <w:t>Independent</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77AA27F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5"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6"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3"/>
  </w:num>
  <w:num w:numId="6" w16cid:durableId="1957255490">
    <w:abstractNumId w:val="19"/>
  </w:num>
  <w:num w:numId="7" w16cid:durableId="1217931607">
    <w:abstractNumId w:val="9"/>
  </w:num>
  <w:num w:numId="8" w16cid:durableId="70857286">
    <w:abstractNumId w:val="18"/>
  </w:num>
  <w:num w:numId="9" w16cid:durableId="2006279803">
    <w:abstractNumId w:val="12"/>
  </w:num>
  <w:num w:numId="10" w16cid:durableId="1616477455">
    <w:abstractNumId w:val="17"/>
  </w:num>
  <w:num w:numId="11" w16cid:durableId="499123458">
    <w:abstractNumId w:val="10"/>
  </w:num>
  <w:num w:numId="12" w16cid:durableId="1619145775">
    <w:abstractNumId w:val="16"/>
  </w:num>
  <w:num w:numId="13" w16cid:durableId="1914973177">
    <w:abstractNumId w:val="2"/>
  </w:num>
  <w:num w:numId="14" w16cid:durableId="244536637">
    <w:abstractNumId w:val="15"/>
  </w:num>
  <w:num w:numId="15" w16cid:durableId="1684941426">
    <w:abstractNumId w:val="14"/>
  </w:num>
  <w:num w:numId="16" w16cid:durableId="12808461">
    <w:abstractNumId w:val="11"/>
  </w:num>
  <w:num w:numId="17" w16cid:durableId="356778596">
    <w:abstractNumId w:val="6"/>
  </w:num>
  <w:num w:numId="18" w16cid:durableId="965156609">
    <w:abstractNumId w:val="0"/>
  </w:num>
  <w:num w:numId="19" w16cid:durableId="11996593">
    <w:abstractNumId w:val="3"/>
  </w:num>
  <w:num w:numId="20"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71498"/>
    <w:rsid w:val="001C3BC1"/>
    <w:rsid w:val="00210704"/>
    <w:rsid w:val="00245BD0"/>
    <w:rsid w:val="00267110"/>
    <w:rsid w:val="002E25FB"/>
    <w:rsid w:val="003457D8"/>
    <w:rsid w:val="003870C6"/>
    <w:rsid w:val="0040714A"/>
    <w:rsid w:val="00453080"/>
    <w:rsid w:val="00453D88"/>
    <w:rsid w:val="00475264"/>
    <w:rsid w:val="00531B68"/>
    <w:rsid w:val="005A7669"/>
    <w:rsid w:val="00645A77"/>
    <w:rsid w:val="00645DAC"/>
    <w:rsid w:val="00677BD9"/>
    <w:rsid w:val="006B5416"/>
    <w:rsid w:val="00707E70"/>
    <w:rsid w:val="007548CD"/>
    <w:rsid w:val="008239C1"/>
    <w:rsid w:val="008711FE"/>
    <w:rsid w:val="008F7A06"/>
    <w:rsid w:val="00914C19"/>
    <w:rsid w:val="0093358E"/>
    <w:rsid w:val="00950AB8"/>
    <w:rsid w:val="00972F42"/>
    <w:rsid w:val="009A0212"/>
    <w:rsid w:val="00AF1211"/>
    <w:rsid w:val="00B059B6"/>
    <w:rsid w:val="00B1521F"/>
    <w:rsid w:val="00BF12E6"/>
    <w:rsid w:val="00BF5827"/>
    <w:rsid w:val="00C43371"/>
    <w:rsid w:val="00C45B7A"/>
    <w:rsid w:val="00CA7D6A"/>
    <w:rsid w:val="00D11BBD"/>
    <w:rsid w:val="00D16627"/>
    <w:rsid w:val="00D23647"/>
    <w:rsid w:val="00D32A3F"/>
    <w:rsid w:val="00DD4584"/>
    <w:rsid w:val="00DE0F0D"/>
    <w:rsid w:val="00DE3E22"/>
    <w:rsid w:val="00E32167"/>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oor.com" TargetMode="External"/><Relationship Id="rId13" Type="http://schemas.openxmlformats.org/officeDocument/2006/relationships/hyperlink" Target="https://hangardoors.aero/motorized-hangar-doors" TargetMode="External"/><Relationship Id="rId3" Type="http://schemas.openxmlformats.org/officeDocument/2006/relationships/settings" Target="settings.xml"/><Relationship Id="rId7" Type="http://schemas.openxmlformats.org/officeDocument/2006/relationships/hyperlink" Target="https://hangardoors.aero/rolling-hangar-door-configurations" TargetMode="External"/><Relationship Id="rId12" Type="http://schemas.openxmlformats.org/officeDocument/2006/relationships/hyperlink" Target="https://hangardoors.aero/motorized-hangar-do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hangar-door-whe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angardoors.aero/hangar-door-deflection" TargetMode="External"/><Relationship Id="rId4" Type="http://schemas.openxmlformats.org/officeDocument/2006/relationships/webSettings" Target="webSettings.xml"/><Relationship Id="rId9" Type="http://schemas.openxmlformats.org/officeDocument/2006/relationships/hyperlink" Target="https://hangardoors.aero/aerodoor-warran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23</cp:revision>
  <dcterms:created xsi:type="dcterms:W3CDTF">2023-09-08T12:12:00Z</dcterms:created>
  <dcterms:modified xsi:type="dcterms:W3CDTF">2024-01-19T15:09:00Z</dcterms:modified>
</cp:coreProperties>
</file>