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1525DD12" w:rsidR="00707E70" w:rsidRPr="003457D8" w:rsidRDefault="006E597A" w:rsidP="00B059B6">
      <w:pPr>
        <w:jc w:val="center"/>
        <w:rPr>
          <w:rFonts w:ascii="Arial" w:hAnsi="Arial" w:cs="Arial"/>
          <w:b/>
          <w:bCs/>
          <w:sz w:val="20"/>
          <w:szCs w:val="20"/>
        </w:rPr>
      </w:pPr>
      <w:r>
        <w:rPr>
          <w:rFonts w:ascii="Arial" w:hAnsi="Arial" w:cs="Arial"/>
          <w:b/>
          <w:bCs/>
          <w:sz w:val="20"/>
          <w:szCs w:val="20"/>
        </w:rPr>
        <w:t>FLOATING</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6902D2FA" w14:textId="7BADD79A" w:rsidR="00B14FFD"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5D374B">
        <w:rPr>
          <w:rFonts w:ascii="Arial" w:hAnsi="Arial" w:cs="Arial"/>
          <w:sz w:val="20"/>
          <w:szCs w:val="20"/>
        </w:rPr>
        <w:t>“</w:t>
      </w:r>
      <w:r w:rsidR="006E597A" w:rsidRPr="005D374B">
        <w:rPr>
          <w:rFonts w:ascii="Arial" w:hAnsi="Arial" w:cs="Arial"/>
          <w:sz w:val="20"/>
          <w:szCs w:val="20"/>
        </w:rPr>
        <w:t>Floating</w:t>
      </w:r>
      <w:r w:rsidRPr="005D374B">
        <w:rPr>
          <w:rFonts w:ascii="Arial" w:hAnsi="Arial" w:cs="Arial"/>
          <w:sz w:val="20"/>
          <w:szCs w:val="20"/>
        </w:rPr>
        <w:t>”.</w:t>
      </w:r>
      <w:r w:rsidRPr="003457D8">
        <w:rPr>
          <w:rFonts w:ascii="Arial" w:hAnsi="Arial" w:cs="Arial"/>
          <w:sz w:val="20"/>
          <w:szCs w:val="20"/>
        </w:rPr>
        <w:t xml:space="preserve"> </w:t>
      </w:r>
      <w:r w:rsidR="00B14FFD">
        <w:rPr>
          <w:rFonts w:ascii="Arial" w:hAnsi="Arial" w:cs="Arial"/>
          <w:sz w:val="20"/>
          <w:szCs w:val="20"/>
        </w:rPr>
        <w:t xml:space="preserve"> </w:t>
      </w:r>
    </w:p>
    <w:p w14:paraId="08160871" w14:textId="3E932CDC" w:rsidR="006E597A" w:rsidRDefault="006E597A" w:rsidP="008F7A06">
      <w:pPr>
        <w:pStyle w:val="ListParagraph"/>
        <w:numPr>
          <w:ilvl w:val="1"/>
          <w:numId w:val="1"/>
        </w:numPr>
        <w:rPr>
          <w:rFonts w:ascii="Arial" w:hAnsi="Arial" w:cs="Arial"/>
          <w:sz w:val="20"/>
          <w:szCs w:val="20"/>
        </w:rPr>
      </w:pPr>
      <w:r>
        <w:rPr>
          <w:rFonts w:ascii="Arial" w:hAnsi="Arial" w:cs="Arial"/>
          <w:sz w:val="20"/>
          <w:szCs w:val="20"/>
        </w:rPr>
        <w:t xml:space="preserve">There will be </w:t>
      </w:r>
      <w:r w:rsidR="00500788">
        <w:rPr>
          <w:rFonts w:ascii="Arial" w:hAnsi="Arial" w:cs="Arial"/>
          <w:sz w:val="20"/>
          <w:szCs w:val="20"/>
        </w:rPr>
        <w:t>two</w:t>
      </w:r>
      <w:r w:rsidR="00AF1C7F" w:rsidRPr="005D374B">
        <w:rPr>
          <w:rFonts w:ascii="Arial" w:hAnsi="Arial" w:cs="Arial"/>
          <w:sz w:val="20"/>
          <w:szCs w:val="20"/>
        </w:rPr>
        <w:t xml:space="preserve"> group</w:t>
      </w:r>
      <w:r w:rsidR="00500788">
        <w:rPr>
          <w:rFonts w:ascii="Arial" w:hAnsi="Arial" w:cs="Arial"/>
          <w:sz w:val="20"/>
          <w:szCs w:val="20"/>
        </w:rPr>
        <w:t>s</w:t>
      </w:r>
      <w:r>
        <w:rPr>
          <w:rFonts w:ascii="Arial" w:hAnsi="Arial" w:cs="Arial"/>
          <w:sz w:val="20"/>
          <w:szCs w:val="20"/>
        </w:rPr>
        <w:t xml:space="preserve"> of door leaves.</w:t>
      </w:r>
    </w:p>
    <w:p w14:paraId="6A2C9534" w14:textId="77777777" w:rsidR="00AF1C7F" w:rsidRDefault="00AF1C7F" w:rsidP="00B14FFD">
      <w:pPr>
        <w:pStyle w:val="ListParagraph"/>
        <w:numPr>
          <w:ilvl w:val="1"/>
          <w:numId w:val="1"/>
        </w:numPr>
        <w:rPr>
          <w:rFonts w:ascii="Arial" w:hAnsi="Arial" w:cs="Arial"/>
          <w:sz w:val="20"/>
          <w:szCs w:val="20"/>
        </w:rPr>
      </w:pPr>
      <w:r w:rsidRPr="00AF1C7F">
        <w:rPr>
          <w:rFonts w:ascii="Arial" w:hAnsi="Arial" w:cs="Arial"/>
          <w:sz w:val="20"/>
          <w:szCs w:val="20"/>
        </w:rPr>
        <w:t>A motor and control panel will be installed internally on both the first and last door leaf.</w:t>
      </w:r>
    </w:p>
    <w:p w14:paraId="722B64AF" w14:textId="2C844A8C" w:rsidR="008F7A06" w:rsidRDefault="008F6B4D" w:rsidP="00B14FFD">
      <w:pPr>
        <w:pStyle w:val="ListParagraph"/>
        <w:numPr>
          <w:ilvl w:val="1"/>
          <w:numId w:val="1"/>
        </w:numPr>
        <w:rPr>
          <w:rFonts w:ascii="Arial" w:hAnsi="Arial" w:cs="Arial"/>
          <w:sz w:val="20"/>
          <w:szCs w:val="20"/>
        </w:rPr>
      </w:pPr>
      <w:r>
        <w:rPr>
          <w:rFonts w:ascii="Arial" w:hAnsi="Arial" w:cs="Arial"/>
          <w:sz w:val="20"/>
          <w:szCs w:val="20"/>
        </w:rPr>
        <w:t>You can move the door leaves all the way to the right, or all the way to the left.</w:t>
      </w:r>
    </w:p>
    <w:p w14:paraId="26E97630" w14:textId="1C1D0C9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Wind loads and design </w:t>
      </w:r>
      <w:proofErr w:type="gramStart"/>
      <w:r w:rsidRPr="003457D8">
        <w:rPr>
          <w:rFonts w:ascii="Arial" w:hAnsi="Arial" w:cs="Arial"/>
          <w:b/>
          <w:bCs/>
          <w:sz w:val="20"/>
          <w:szCs w:val="20"/>
        </w:rPr>
        <w:t>data</w:t>
      </w:r>
      <w:proofErr w:type="gramEnd"/>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735BFAC3"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r w:rsidR="00701EE3">
        <w:rPr>
          <w:rFonts w:ascii="Arial" w:hAnsi="Arial" w:cs="Arial"/>
          <w:sz w:val="20"/>
          <w:szCs w:val="20"/>
        </w:rPr>
        <w:t xml:space="preserve"> </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7"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5741FBAC"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 xml:space="preserve">company with at least 15-years’ experience in </w:t>
      </w:r>
      <w:r w:rsidR="00701EE3">
        <w:rPr>
          <w:rFonts w:ascii="Arial" w:hAnsi="Arial" w:cs="Arial"/>
          <w:sz w:val="20"/>
          <w:szCs w:val="20"/>
        </w:rPr>
        <w:t>floating door configurations.</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 xml:space="preserve">Provide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70CF012B" w14:textId="2AFA8C15"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25-</w:t>
      </w:r>
      <w:r w:rsidR="00210704">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w:t>
      </w:r>
      <w:r w:rsidR="006B5416" w:rsidRPr="003457D8">
        <w:rPr>
          <w:rFonts w:ascii="Arial" w:hAnsi="Arial" w:cs="Arial"/>
          <w:sz w:val="20"/>
          <w:szCs w:val="20"/>
        </w:rPr>
        <w:t xml:space="preserve"> </w:t>
      </w:r>
      <w:r w:rsidR="00B059B6" w:rsidRPr="003457D8">
        <w:rPr>
          <w:rFonts w:ascii="Arial" w:hAnsi="Arial" w:cs="Arial"/>
          <w:sz w:val="20"/>
          <w:szCs w:val="20"/>
        </w:rPr>
        <w:t>housing,</w:t>
      </w:r>
      <w:r w:rsidRPr="003457D8">
        <w:rPr>
          <w:rFonts w:ascii="Arial" w:hAnsi="Arial" w:cs="Arial"/>
          <w:sz w:val="20"/>
          <w:szCs w:val="20"/>
        </w:rPr>
        <w:t xml:space="preserve"> and axle.</w:t>
      </w:r>
    </w:p>
    <w:p w14:paraId="04AF07CD" w14:textId="7715CA69"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6322E83C" w14:textId="72FFD9AF"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w:t>
      </w:r>
      <w:r w:rsidR="006B5416" w:rsidRPr="003457D8">
        <w:rPr>
          <w:rFonts w:ascii="Arial" w:hAnsi="Arial" w:cs="Arial"/>
          <w:sz w:val="20"/>
          <w:szCs w:val="20"/>
        </w:rPr>
        <w:t xml:space="preserve">on </w:t>
      </w:r>
      <w:r w:rsidRPr="003457D8">
        <w:rPr>
          <w:rFonts w:ascii="Arial" w:hAnsi="Arial" w:cs="Arial"/>
          <w:sz w:val="20"/>
          <w:szCs w:val="20"/>
        </w:rPr>
        <w:t>weather seal.</w:t>
      </w:r>
    </w:p>
    <w:p w14:paraId="4ECC1413" w14:textId="6A40A5FB"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w:t>
      </w:r>
      <w:r w:rsidR="006B5416" w:rsidRPr="003457D8">
        <w:rPr>
          <w:rFonts w:ascii="Arial" w:hAnsi="Arial" w:cs="Arial"/>
          <w:sz w:val="20"/>
          <w:szCs w:val="20"/>
        </w:rPr>
        <w:t xml:space="preserve">, motor operator </w:t>
      </w:r>
      <w:r w:rsidRPr="003457D8">
        <w:rPr>
          <w:rFonts w:ascii="Arial" w:hAnsi="Arial" w:cs="Arial"/>
          <w:sz w:val="20"/>
          <w:szCs w:val="20"/>
        </w:rPr>
        <w:t>and control panel</w:t>
      </w:r>
      <w:r w:rsidR="006B5416" w:rsidRPr="003457D8">
        <w:rPr>
          <w:rFonts w:ascii="Arial" w:hAnsi="Arial" w:cs="Arial"/>
          <w:sz w:val="20"/>
          <w:szCs w:val="20"/>
        </w:rPr>
        <w:t>.</w:t>
      </w:r>
    </w:p>
    <w:p w14:paraId="7B5C860C" w14:textId="77777777"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21B4A0CF" w14:textId="54DAA567" w:rsidR="00DE0F0D"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6606D5E6" w14:textId="34FD9B58" w:rsidR="006E597A" w:rsidRDefault="006E597A" w:rsidP="00DE0F0D">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8" w:history="1">
        <w:r w:rsidR="00701EE3" w:rsidRPr="00926D1A">
          <w:rPr>
            <w:rStyle w:val="Hyperlink"/>
            <w:rFonts w:ascii="Arial" w:hAnsi="Arial" w:cs="Arial"/>
            <w:sz w:val="20"/>
            <w:szCs w:val="20"/>
          </w:rPr>
          <w:t>https://hangardoors.aero/aerodoor-warranty</w:t>
        </w:r>
      </w:hyperlink>
    </w:p>
    <w:p w14:paraId="39CC7C3C" w14:textId="73D316C9"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Pr="003457D8" w:rsidRDefault="00D23647"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Top guide rail, also known as top </w:t>
      </w:r>
      <w:proofErr w:type="gramStart"/>
      <w:r w:rsidRPr="003457D8">
        <w:rPr>
          <w:rFonts w:ascii="Arial" w:hAnsi="Arial" w:cs="Arial"/>
          <w:b/>
          <w:bCs/>
          <w:sz w:val="20"/>
          <w:szCs w:val="20"/>
        </w:rPr>
        <w:t>track</w:t>
      </w:r>
      <w:proofErr w:type="gramEnd"/>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4ACC518A" w14:textId="77777777" w:rsidR="00EC7DF4" w:rsidRPr="005E36DC" w:rsidRDefault="00EC7DF4" w:rsidP="00EC7DF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701EE3" w:rsidRDefault="00950AB8" w:rsidP="00701EE3">
      <w:pPr>
        <w:rPr>
          <w:rFonts w:ascii="Arial" w:hAnsi="Arial" w:cs="Arial"/>
          <w:sz w:val="20"/>
          <w:szCs w:val="20"/>
        </w:rPr>
      </w:pPr>
    </w:p>
    <w:p w14:paraId="11C4BF4E" w14:textId="51370D6E" w:rsidR="00950AB8" w:rsidRPr="00701EE3" w:rsidRDefault="00D23647" w:rsidP="00701EE3">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9"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497EB37" w14:textId="53273F86" w:rsidR="00701EE3" w:rsidRPr="003457D8" w:rsidRDefault="00701EE3" w:rsidP="00045F00">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0"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1C8050C4" w14:textId="075137B3" w:rsidR="00701EE3" w:rsidRPr="003457D8"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32164C77" w14:textId="528E9663"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3C28F031" w:rsidR="00165D20" w:rsidRPr="00701EE3"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 xml:space="preserve">exterior of the door leaf. On buildings where there is no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a floating weather seal design may be used.</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235195AF" w14:textId="539C6B7D" w:rsidR="003F5EF5" w:rsidRPr="00701EE3" w:rsidRDefault="00165D20" w:rsidP="00701EE3">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1310A388" w14:textId="2BEE3C28" w:rsidR="0093358E" w:rsidRPr="00B14FFD" w:rsidRDefault="0093358E" w:rsidP="00B14FFD">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1"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r w:rsidRPr="00B14FFD">
        <w:rPr>
          <w:rFonts w:ascii="Arial" w:hAnsi="Arial" w:cs="Arial"/>
          <w:sz w:val="20"/>
          <w:szCs w:val="20"/>
        </w:rPr>
        <w:tab/>
      </w:r>
    </w:p>
    <w:p w14:paraId="005E50C2" w14:textId="24FB5D74" w:rsidR="0093358E" w:rsidRPr="00CA7D6A" w:rsidRDefault="0093358E" w:rsidP="00CA7D6A">
      <w:pPr>
        <w:ind w:firstLine="720"/>
        <w:rPr>
          <w:rFonts w:ascii="Arial" w:hAnsi="Arial" w:cs="Arial"/>
          <w:sz w:val="20"/>
          <w:szCs w:val="20"/>
        </w:rPr>
      </w:pPr>
      <w:r w:rsidRPr="00CA7D6A">
        <w:rPr>
          <w:rFonts w:ascii="Arial" w:hAnsi="Arial" w:cs="Arial"/>
          <w:sz w:val="20"/>
          <w:szCs w:val="20"/>
        </w:rPr>
        <w:lastRenderedPageBreak/>
        <w:t xml:space="preserve">Internal type: </w:t>
      </w:r>
      <w:r w:rsidR="000D7BFF" w:rsidRPr="00CA7D6A">
        <w:rPr>
          <w:rFonts w:ascii="Arial" w:hAnsi="Arial" w:cs="Arial"/>
          <w:sz w:val="20"/>
          <w:szCs w:val="20"/>
        </w:rPr>
        <w:t>A m</w:t>
      </w:r>
      <w:r w:rsidRPr="00CA7D6A">
        <w:rPr>
          <w:rFonts w:ascii="Arial" w:hAnsi="Arial" w:cs="Arial"/>
          <w:sz w:val="20"/>
          <w:szCs w:val="20"/>
        </w:rPr>
        <w:t>otor drives the doors steel wheel.</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5930DAE4" w14:textId="1A9FFF5E" w:rsidR="003F5EF5" w:rsidRDefault="000D7BFF" w:rsidP="003F5EF5">
      <w:pPr>
        <w:pStyle w:val="ListParagraph"/>
        <w:numPr>
          <w:ilvl w:val="0"/>
          <w:numId w:val="14"/>
        </w:numPr>
        <w:rPr>
          <w:rFonts w:ascii="Arial" w:hAnsi="Arial" w:cs="Arial"/>
          <w:sz w:val="20"/>
          <w:szCs w:val="20"/>
        </w:rPr>
      </w:pPr>
      <w:r w:rsidRPr="003457D8">
        <w:rPr>
          <w:rFonts w:ascii="Arial" w:hAnsi="Arial" w:cs="Arial"/>
          <w:sz w:val="20"/>
          <w:szCs w:val="20"/>
        </w:rPr>
        <w:t xml:space="preserve">Rubber tire or solid tire operators are not </w:t>
      </w:r>
      <w:r w:rsidR="00701EE3">
        <w:rPr>
          <w:rFonts w:ascii="Arial" w:hAnsi="Arial" w:cs="Arial"/>
          <w:sz w:val="20"/>
          <w:szCs w:val="20"/>
        </w:rPr>
        <w:t>acceptable.</w:t>
      </w:r>
    </w:p>
    <w:p w14:paraId="34DAE763" w14:textId="77777777" w:rsidR="003F5EF5" w:rsidRDefault="003F5EF5" w:rsidP="003F5EF5">
      <w:pPr>
        <w:pStyle w:val="ListParagraph"/>
        <w:ind w:left="3060"/>
        <w:rPr>
          <w:rFonts w:ascii="Arial" w:hAnsi="Arial" w:cs="Arial"/>
          <w:sz w:val="20"/>
          <w:szCs w:val="20"/>
        </w:rPr>
      </w:pPr>
    </w:p>
    <w:p w14:paraId="7FDEF7B6" w14:textId="736A64E8" w:rsidR="003F5EF5" w:rsidRPr="003F5EF5" w:rsidRDefault="003F5EF5" w:rsidP="003F5EF5">
      <w:pPr>
        <w:pStyle w:val="ListParagraph"/>
        <w:numPr>
          <w:ilvl w:val="0"/>
          <w:numId w:val="1"/>
        </w:numPr>
        <w:rPr>
          <w:rFonts w:ascii="Arial" w:hAnsi="Arial" w:cs="Arial"/>
          <w:sz w:val="20"/>
          <w:szCs w:val="20"/>
        </w:rPr>
      </w:pPr>
      <w:r>
        <w:rPr>
          <w:rFonts w:ascii="Arial" w:hAnsi="Arial" w:cs="Arial"/>
          <w:b/>
          <w:bCs/>
          <w:sz w:val="20"/>
          <w:szCs w:val="20"/>
        </w:rPr>
        <w:t>Control Panel</w:t>
      </w:r>
    </w:p>
    <w:p w14:paraId="1DA484D6" w14:textId="2A6E8DB7" w:rsidR="005D374B" w:rsidRDefault="003F5EF5" w:rsidP="003F5EF5">
      <w:pPr>
        <w:pStyle w:val="ListParagraph"/>
        <w:numPr>
          <w:ilvl w:val="0"/>
          <w:numId w:val="15"/>
        </w:numPr>
        <w:rPr>
          <w:rFonts w:ascii="Arial" w:hAnsi="Arial" w:cs="Arial"/>
          <w:sz w:val="20"/>
          <w:szCs w:val="20"/>
        </w:rPr>
      </w:pPr>
      <w:r>
        <w:rPr>
          <w:rFonts w:ascii="Arial" w:hAnsi="Arial" w:cs="Arial"/>
          <w:sz w:val="20"/>
          <w:szCs w:val="20"/>
        </w:rPr>
        <w:t xml:space="preserve">Push buttons on the control panel </w:t>
      </w:r>
      <w:r w:rsidR="00701EE3">
        <w:rPr>
          <w:rFonts w:ascii="Arial" w:hAnsi="Arial" w:cs="Arial"/>
          <w:sz w:val="20"/>
          <w:szCs w:val="20"/>
        </w:rPr>
        <w:t>shall</w:t>
      </w:r>
      <w:r>
        <w:rPr>
          <w:rFonts w:ascii="Arial" w:hAnsi="Arial" w:cs="Arial"/>
          <w:sz w:val="20"/>
          <w:szCs w:val="20"/>
        </w:rPr>
        <w:t xml:space="preserve"> </w:t>
      </w:r>
      <w:r w:rsidR="005D374B">
        <w:rPr>
          <w:rFonts w:ascii="Arial" w:hAnsi="Arial" w:cs="Arial"/>
          <w:sz w:val="20"/>
          <w:szCs w:val="20"/>
        </w:rPr>
        <w:t>feature:</w:t>
      </w:r>
    </w:p>
    <w:p w14:paraId="0B2838E0" w14:textId="77777777" w:rsidR="005D374B" w:rsidRDefault="003F5EF5" w:rsidP="005D374B">
      <w:pPr>
        <w:pStyle w:val="ListParagraph"/>
        <w:numPr>
          <w:ilvl w:val="1"/>
          <w:numId w:val="15"/>
        </w:numPr>
        <w:rPr>
          <w:rFonts w:ascii="Arial" w:hAnsi="Arial" w:cs="Arial"/>
          <w:sz w:val="20"/>
          <w:szCs w:val="20"/>
        </w:rPr>
      </w:pPr>
      <w:r>
        <w:rPr>
          <w:rFonts w:ascii="Arial" w:hAnsi="Arial" w:cs="Arial"/>
          <w:sz w:val="20"/>
          <w:szCs w:val="20"/>
        </w:rPr>
        <w:t xml:space="preserve">“Left”, “Right”, </w:t>
      </w:r>
    </w:p>
    <w:p w14:paraId="26DC8EFA" w14:textId="77777777" w:rsidR="005D374B" w:rsidRPr="005D374B" w:rsidRDefault="003F5EF5" w:rsidP="005D374B">
      <w:pPr>
        <w:pStyle w:val="ListParagraph"/>
        <w:numPr>
          <w:ilvl w:val="1"/>
          <w:numId w:val="15"/>
        </w:numPr>
        <w:rPr>
          <w:rFonts w:ascii="Arial" w:hAnsi="Arial" w:cs="Arial"/>
          <w:sz w:val="20"/>
          <w:szCs w:val="20"/>
          <w:highlight w:val="yellow"/>
        </w:rPr>
      </w:pPr>
      <w:r w:rsidRPr="005D374B">
        <w:rPr>
          <w:rFonts w:ascii="Arial" w:hAnsi="Arial" w:cs="Arial"/>
          <w:sz w:val="20"/>
          <w:szCs w:val="20"/>
          <w:highlight w:val="yellow"/>
        </w:rPr>
        <w:t xml:space="preserve">“Stack”, “Unstack”, “Group Left/Right” </w:t>
      </w:r>
    </w:p>
    <w:p w14:paraId="5538DF03" w14:textId="72625C6D" w:rsidR="003F5EF5" w:rsidRPr="003457D8" w:rsidRDefault="003F5EF5" w:rsidP="003F5EF5">
      <w:pPr>
        <w:pStyle w:val="ListParagraph"/>
        <w:numPr>
          <w:ilvl w:val="0"/>
          <w:numId w:val="15"/>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r>
        <w:rPr>
          <w:rFonts w:ascii="Arial" w:hAnsi="Arial" w:cs="Arial"/>
          <w:sz w:val="20"/>
          <w:szCs w:val="20"/>
        </w:rPr>
        <w:t>Positioned inside of the door.</w:t>
      </w:r>
    </w:p>
    <w:p w14:paraId="26E30CAC" w14:textId="77BCADB7"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1550A837" w14:textId="77777777" w:rsidR="003F5EF5" w:rsidRDefault="0093358E" w:rsidP="003F5EF5">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p>
    <w:p w14:paraId="16F4CF87" w14:textId="31E410F1" w:rsidR="003F5EF5" w:rsidRPr="003F5EF5" w:rsidRDefault="003F5EF5" w:rsidP="003F5EF5">
      <w:pPr>
        <w:pStyle w:val="ListParagraph"/>
        <w:numPr>
          <w:ilvl w:val="0"/>
          <w:numId w:val="15"/>
        </w:numPr>
        <w:rPr>
          <w:rFonts w:ascii="Arial" w:hAnsi="Arial" w:cs="Arial"/>
          <w:sz w:val="20"/>
          <w:szCs w:val="20"/>
        </w:rPr>
      </w:pPr>
      <w:r w:rsidRPr="003F5EF5">
        <w:rPr>
          <w:rFonts w:ascii="Arial" w:hAnsi="Arial" w:cs="Arial"/>
          <w:sz w:val="20"/>
          <w:szCs w:val="20"/>
        </w:rPr>
        <w:t>UL Listed control panel.</w:t>
      </w:r>
    </w:p>
    <w:p w14:paraId="3B6D3704" w14:textId="77777777" w:rsidR="003F5EF5" w:rsidRDefault="00DE3E22" w:rsidP="003F5EF5">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3A61224A" w:rsidR="0093358E" w:rsidRPr="003F5EF5" w:rsidRDefault="007548CD" w:rsidP="003F5EF5">
      <w:pPr>
        <w:pStyle w:val="ListParagraph"/>
        <w:numPr>
          <w:ilvl w:val="0"/>
          <w:numId w:val="15"/>
        </w:numPr>
        <w:rPr>
          <w:rFonts w:ascii="Arial" w:hAnsi="Arial" w:cs="Arial"/>
          <w:sz w:val="20"/>
          <w:szCs w:val="20"/>
        </w:rPr>
      </w:pPr>
      <w:r w:rsidRPr="003F5EF5">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46BBD250" w14:textId="77777777" w:rsidR="008F6B4D" w:rsidRDefault="00AF1211" w:rsidP="008F6B4D">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2"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3869B996" w14:textId="04DDA97D" w:rsidR="008F6B4D" w:rsidRPr="008F6B4D" w:rsidRDefault="008F6B4D" w:rsidP="008F6B4D">
      <w:pPr>
        <w:pStyle w:val="ListParagraph"/>
        <w:numPr>
          <w:ilvl w:val="1"/>
          <w:numId w:val="1"/>
        </w:numPr>
        <w:rPr>
          <w:rFonts w:ascii="Arial" w:hAnsi="Arial" w:cs="Arial"/>
          <w:b/>
          <w:bCs/>
          <w:sz w:val="20"/>
          <w:szCs w:val="20"/>
        </w:rPr>
      </w:pPr>
      <w:r w:rsidRPr="008F6B4D">
        <w:rPr>
          <w:rFonts w:ascii="Arial" w:hAnsi="Arial" w:cs="Arial"/>
          <w:sz w:val="20"/>
          <w:szCs w:val="20"/>
        </w:rPr>
        <w:t>Power shall be provided by overhead conductor bar.</w:t>
      </w:r>
    </w:p>
    <w:p w14:paraId="546B8ACE" w14:textId="109425EA" w:rsidR="00EE03C2" w:rsidRPr="003457D8" w:rsidRDefault="008F6B4D" w:rsidP="008F6B4D">
      <w:pPr>
        <w:pStyle w:val="ListParagraph"/>
        <w:numPr>
          <w:ilvl w:val="1"/>
          <w:numId w:val="3"/>
        </w:numPr>
        <w:rPr>
          <w:rFonts w:ascii="Arial" w:hAnsi="Arial" w:cs="Arial"/>
          <w:sz w:val="20"/>
          <w:szCs w:val="20"/>
        </w:rPr>
      </w:pPr>
      <w:r>
        <w:rPr>
          <w:rFonts w:ascii="Arial" w:hAnsi="Arial" w:cs="Arial"/>
          <w:sz w:val="20"/>
          <w:szCs w:val="20"/>
        </w:rPr>
        <w:t>Track</w:t>
      </w:r>
      <w:r w:rsidR="00DE3E22" w:rsidRPr="00DE3E22">
        <w:rPr>
          <w:rFonts w:ascii="Arial" w:hAnsi="Arial" w:cs="Arial"/>
          <w:sz w:val="20"/>
          <w:szCs w:val="20"/>
        </w:rPr>
        <w:t>-supported tandem trolley or self-supporting</w:t>
      </w:r>
      <w:r w:rsidR="00DE3E22"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0F3EC874" w:rsidR="00DE3E22" w:rsidRPr="003457D8" w:rsidRDefault="00DE3E22" w:rsidP="008F6B4D">
      <w:pPr>
        <w:pStyle w:val="ListParagraph"/>
        <w:numPr>
          <w:ilvl w:val="1"/>
          <w:numId w:val="3"/>
        </w:numPr>
        <w:rPr>
          <w:rFonts w:ascii="Arial" w:hAnsi="Arial" w:cs="Arial"/>
          <w:sz w:val="20"/>
          <w:szCs w:val="20"/>
        </w:rPr>
      </w:pPr>
      <w:r w:rsidRPr="00DE3E22">
        <w:rPr>
          <w:rFonts w:ascii="Arial" w:hAnsi="Arial" w:cs="Arial"/>
          <w:sz w:val="20"/>
          <w:szCs w:val="20"/>
        </w:rPr>
        <w:t>Provide each run with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Default="00EE03C2" w:rsidP="008F6B4D">
      <w:pPr>
        <w:pStyle w:val="ListParagraph"/>
        <w:numPr>
          <w:ilvl w:val="1"/>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182C98A9" w14:textId="6A749277" w:rsidR="00701EE3" w:rsidRDefault="00701EE3" w:rsidP="008F6B4D">
      <w:pPr>
        <w:pStyle w:val="ListParagraph"/>
        <w:numPr>
          <w:ilvl w:val="1"/>
          <w:numId w:val="3"/>
        </w:numPr>
        <w:rPr>
          <w:rFonts w:ascii="Arial" w:hAnsi="Arial" w:cs="Arial"/>
          <w:sz w:val="20"/>
          <w:szCs w:val="20"/>
        </w:rPr>
      </w:pPr>
      <w:r>
        <w:rPr>
          <w:rFonts w:ascii="Arial" w:hAnsi="Arial" w:cs="Arial"/>
          <w:sz w:val="20"/>
          <w:szCs w:val="20"/>
        </w:rPr>
        <w:t>SOOW provided where necessary.</w:t>
      </w:r>
    </w:p>
    <w:p w14:paraId="1984F66D" w14:textId="6A0232F0" w:rsidR="00701EE3" w:rsidRPr="003457D8" w:rsidRDefault="00701EE3" w:rsidP="008F6B4D">
      <w:pPr>
        <w:pStyle w:val="ListParagraph"/>
        <w:numPr>
          <w:ilvl w:val="1"/>
          <w:numId w:val="3"/>
        </w:numPr>
        <w:rPr>
          <w:rFonts w:ascii="Arial" w:hAnsi="Arial" w:cs="Arial"/>
          <w:sz w:val="20"/>
          <w:szCs w:val="20"/>
        </w:rPr>
      </w:pPr>
      <w:r>
        <w:rPr>
          <w:rFonts w:ascii="Arial" w:hAnsi="Arial" w:cs="Arial"/>
          <w:sz w:val="20"/>
          <w:szCs w:val="20"/>
        </w:rPr>
        <w:t>Radio provided where necessary.</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7BD3EBEA" w14:textId="4BEE930F" w:rsidR="003457D8" w:rsidRPr="003457D8" w:rsidRDefault="003457D8" w:rsidP="003457D8">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sidR="00701EE3">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627DAF14" w14:textId="0DBD388D"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48CE3B7" w14:textId="264F3BCF"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B394600" w14:textId="6FE7313C"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ASCE bottom rail and levelling angle</w:t>
      </w:r>
      <w:r w:rsidR="00741868">
        <w:rPr>
          <w:rFonts w:ascii="Arial" w:hAnsi="Arial" w:cs="Arial"/>
          <w:sz w:val="20"/>
          <w:szCs w:val="20"/>
        </w:rPr>
        <w:t>s</w:t>
      </w:r>
      <w:r>
        <w:rPr>
          <w:rFonts w:ascii="Arial" w:hAnsi="Arial" w:cs="Arial"/>
          <w:sz w:val="20"/>
          <w:szCs w:val="20"/>
        </w:rPr>
        <w:t xml:space="preserve">. </w:t>
      </w:r>
    </w:p>
    <w:p w14:paraId="4EFB2250" w14:textId="78521AF6"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Top guide rails.</w:t>
      </w:r>
    </w:p>
    <w:p w14:paraId="1499ACAD" w14:textId="2964D1A8"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377CA0DA" w14:textId="77777777" w:rsidR="00741868" w:rsidRDefault="00741868" w:rsidP="008711FE">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5C4187A9" w14:textId="4AC893C3" w:rsidR="008711FE" w:rsidRDefault="00741868" w:rsidP="008711FE">
      <w:pPr>
        <w:pStyle w:val="ListParagraph"/>
        <w:numPr>
          <w:ilvl w:val="2"/>
          <w:numId w:val="1"/>
        </w:numPr>
        <w:rPr>
          <w:rFonts w:ascii="Arial" w:hAnsi="Arial" w:cs="Arial"/>
          <w:sz w:val="20"/>
          <w:szCs w:val="20"/>
        </w:rPr>
      </w:pPr>
      <w:r>
        <w:rPr>
          <w:rFonts w:ascii="Arial" w:hAnsi="Arial" w:cs="Arial"/>
          <w:sz w:val="20"/>
          <w:szCs w:val="20"/>
        </w:rPr>
        <w:t>Motor</w:t>
      </w:r>
      <w:r w:rsidR="008711FE">
        <w:rPr>
          <w:rFonts w:ascii="Arial" w:hAnsi="Arial" w:cs="Arial"/>
          <w:sz w:val="20"/>
          <w:szCs w:val="20"/>
        </w:rPr>
        <w:t xml:space="preserve"> operators</w:t>
      </w:r>
      <w:r>
        <w:rPr>
          <w:rFonts w:ascii="Arial" w:hAnsi="Arial" w:cs="Arial"/>
          <w:sz w:val="20"/>
          <w:szCs w:val="20"/>
        </w:rPr>
        <w:t>, control panels, limit switches.</w:t>
      </w:r>
    </w:p>
    <w:p w14:paraId="2160C779" w14:textId="020017D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Overhead power</w:t>
      </w:r>
      <w:r w:rsidR="00741868">
        <w:rPr>
          <w:rFonts w:ascii="Arial" w:hAnsi="Arial" w:cs="Arial"/>
          <w:sz w:val="20"/>
          <w:szCs w:val="20"/>
        </w:rPr>
        <w:t>.</w:t>
      </w:r>
    </w:p>
    <w:p w14:paraId="35FF18E3" w14:textId="2CC6D280"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Conduit and wiring</w:t>
      </w:r>
      <w:r w:rsidR="00741868">
        <w:rPr>
          <w:rFonts w:ascii="Arial" w:hAnsi="Arial" w:cs="Arial"/>
          <w:sz w:val="20"/>
          <w:szCs w:val="20"/>
        </w:rPr>
        <w:t xml:space="preserve">, </w:t>
      </w:r>
      <w:r w:rsidR="006014C0">
        <w:rPr>
          <w:rFonts w:ascii="Arial" w:hAnsi="Arial" w:cs="Arial"/>
          <w:sz w:val="20"/>
          <w:szCs w:val="20"/>
        </w:rPr>
        <w:t>non-explosion</w:t>
      </w:r>
      <w:r w:rsidR="00741868">
        <w:rPr>
          <w:rFonts w:ascii="Arial" w:hAnsi="Arial" w:cs="Arial"/>
          <w:sz w:val="20"/>
          <w:szCs w:val="20"/>
        </w:rPr>
        <w:t xml:space="preserve"> proof.</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5A16B655"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Anchor bolts are supplied, but installation is not included.</w:t>
      </w:r>
    </w:p>
    <w:p w14:paraId="345DCC7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concrete work and finishing around our ASCE Rail.</w:t>
      </w:r>
    </w:p>
    <w:p w14:paraId="0D7A0DE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any rail drainage or deicing system.</w:t>
      </w:r>
    </w:p>
    <w:p w14:paraId="1E744FDB"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Building: Excludes vertical and horizontal supports for carrying our doors' top guide rails (maximum spacing 10ft on center).</w:t>
      </w:r>
    </w:p>
    <w:p w14:paraId="6F283E7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walk/access doors, windows, exit signs, lights, vents, and signage.</w:t>
      </w:r>
    </w:p>
    <w:p w14:paraId="5525C38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exterior sheeting, insulation, interior liner panels, perimeter trim, rub plates, studs, or flashing.</w:t>
      </w:r>
    </w:p>
    <w:p w14:paraId="24CB4D4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soffit closure plate.</w:t>
      </w:r>
    </w:p>
    <w:p w14:paraId="2660E6A7"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Service power must be provided to a junction box at the end of the doors top track.</w:t>
      </w:r>
    </w:p>
    <w:p w14:paraId="6E7D552E"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Excludes explosion-proof classifications.</w:t>
      </w:r>
    </w:p>
    <w:p w14:paraId="5939AE9C"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Paint: Excludes field paint, finish painting, specialist coatings, or sandblasting.</w:t>
      </w:r>
    </w:p>
    <w:p w14:paraId="5CEA0BF6" w14:textId="77777777" w:rsidR="00AF1C7F" w:rsidRDefault="00AF1C7F" w:rsidP="00453D88">
      <w:pPr>
        <w:rPr>
          <w:rFonts w:ascii="Arial" w:hAnsi="Arial" w:cs="Arial"/>
          <w:sz w:val="20"/>
          <w:szCs w:val="20"/>
        </w:rPr>
      </w:pPr>
    </w:p>
    <w:p w14:paraId="78E32C5D" w14:textId="2367B72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EB7C" w14:textId="77777777" w:rsidR="0080402D" w:rsidRDefault="0080402D" w:rsidP="00B059B6">
      <w:r>
        <w:separator/>
      </w:r>
    </w:p>
  </w:endnote>
  <w:endnote w:type="continuationSeparator" w:id="0">
    <w:p w14:paraId="6388870F" w14:textId="77777777" w:rsidR="0080402D" w:rsidRDefault="0080402D"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9B79" w14:textId="77777777" w:rsidR="0080402D" w:rsidRDefault="0080402D" w:rsidP="00B059B6">
      <w:r>
        <w:separator/>
      </w:r>
    </w:p>
  </w:footnote>
  <w:footnote w:type="continuationSeparator" w:id="0">
    <w:p w14:paraId="3A24F3E1" w14:textId="77777777" w:rsidR="0080402D" w:rsidRDefault="0080402D"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39EA00DE"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701EE3">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r>
    <w:r w:rsidR="006E597A">
      <w:rPr>
        <w:rFonts w:ascii="Arial" w:hAnsi="Arial" w:cs="Arial"/>
        <w:sz w:val="16"/>
        <w:szCs w:val="16"/>
      </w:rPr>
      <w:t>Floating</w:t>
    </w:r>
    <w:r w:rsidR="00B059B6"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93EC4F9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1743"/>
    <w:multiLevelType w:val="multilevel"/>
    <w:tmpl w:val="29A2A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AE04F9"/>
    <w:multiLevelType w:val="hybridMultilevel"/>
    <w:tmpl w:val="D9F4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7"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8"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5"/>
  </w:num>
  <w:num w:numId="6" w16cid:durableId="1957255490">
    <w:abstractNumId w:val="21"/>
  </w:num>
  <w:num w:numId="7" w16cid:durableId="1217931607">
    <w:abstractNumId w:val="9"/>
  </w:num>
  <w:num w:numId="8" w16cid:durableId="70857286">
    <w:abstractNumId w:val="20"/>
  </w:num>
  <w:num w:numId="9" w16cid:durableId="2006279803">
    <w:abstractNumId w:val="14"/>
  </w:num>
  <w:num w:numId="10" w16cid:durableId="1616477455">
    <w:abstractNumId w:val="19"/>
  </w:num>
  <w:num w:numId="11" w16cid:durableId="499123458">
    <w:abstractNumId w:val="11"/>
  </w:num>
  <w:num w:numId="12" w16cid:durableId="1619145775">
    <w:abstractNumId w:val="18"/>
  </w:num>
  <w:num w:numId="13" w16cid:durableId="1914973177">
    <w:abstractNumId w:val="2"/>
  </w:num>
  <w:num w:numId="14" w16cid:durableId="244536637">
    <w:abstractNumId w:val="17"/>
  </w:num>
  <w:num w:numId="15" w16cid:durableId="1684941426">
    <w:abstractNumId w:val="16"/>
  </w:num>
  <w:num w:numId="16" w16cid:durableId="12808461">
    <w:abstractNumId w:val="12"/>
  </w:num>
  <w:num w:numId="17" w16cid:durableId="356778596">
    <w:abstractNumId w:val="6"/>
  </w:num>
  <w:num w:numId="18" w16cid:durableId="965156609">
    <w:abstractNumId w:val="0"/>
  </w:num>
  <w:num w:numId="19" w16cid:durableId="11996593">
    <w:abstractNumId w:val="3"/>
  </w:num>
  <w:num w:numId="20" w16cid:durableId="2028093302">
    <w:abstractNumId w:val="13"/>
  </w:num>
  <w:num w:numId="21" w16cid:durableId="1168057143">
    <w:abstractNumId w:val="10"/>
  </w:num>
  <w:num w:numId="22"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C3BC1"/>
    <w:rsid w:val="001E7750"/>
    <w:rsid w:val="00210704"/>
    <w:rsid w:val="00267110"/>
    <w:rsid w:val="002D7A45"/>
    <w:rsid w:val="003457D8"/>
    <w:rsid w:val="003870C6"/>
    <w:rsid w:val="00391B06"/>
    <w:rsid w:val="003F5EF5"/>
    <w:rsid w:val="0040714A"/>
    <w:rsid w:val="00453D88"/>
    <w:rsid w:val="00500788"/>
    <w:rsid w:val="005A7669"/>
    <w:rsid w:val="005D0ECC"/>
    <w:rsid w:val="005D374B"/>
    <w:rsid w:val="006014C0"/>
    <w:rsid w:val="00601EF0"/>
    <w:rsid w:val="00677BD9"/>
    <w:rsid w:val="00691D10"/>
    <w:rsid w:val="006B5416"/>
    <w:rsid w:val="006E597A"/>
    <w:rsid w:val="00701EE3"/>
    <w:rsid w:val="00707E70"/>
    <w:rsid w:val="00741868"/>
    <w:rsid w:val="007548CD"/>
    <w:rsid w:val="0080402D"/>
    <w:rsid w:val="008239C1"/>
    <w:rsid w:val="008711FE"/>
    <w:rsid w:val="008F6B4D"/>
    <w:rsid w:val="008F7A06"/>
    <w:rsid w:val="00914C19"/>
    <w:rsid w:val="00922E77"/>
    <w:rsid w:val="0093358E"/>
    <w:rsid w:val="00950AB8"/>
    <w:rsid w:val="00AF1211"/>
    <w:rsid w:val="00AF1C7F"/>
    <w:rsid w:val="00B059B6"/>
    <w:rsid w:val="00B14FFD"/>
    <w:rsid w:val="00B1521F"/>
    <w:rsid w:val="00BF5827"/>
    <w:rsid w:val="00C43371"/>
    <w:rsid w:val="00CA7D6A"/>
    <w:rsid w:val="00CD3BF1"/>
    <w:rsid w:val="00D11BBD"/>
    <w:rsid w:val="00D16627"/>
    <w:rsid w:val="00D23647"/>
    <w:rsid w:val="00D32A3F"/>
    <w:rsid w:val="00DE0F0D"/>
    <w:rsid w:val="00DE3E22"/>
    <w:rsid w:val="00E32167"/>
    <w:rsid w:val="00EC7DF4"/>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ardoors.aero/aerodoor-warran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ro-door.com" TargetMode="External"/><Relationship Id="rId12" Type="http://schemas.openxmlformats.org/officeDocument/2006/relationships/hyperlink" Target="https://hangardoors.aero/motorized-hangar-do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motorized-hangar-do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ngardoors.aero/hangar-door-wheels" TargetMode="External"/><Relationship Id="rId4" Type="http://schemas.openxmlformats.org/officeDocument/2006/relationships/webSettings" Target="webSettings.xml"/><Relationship Id="rId9" Type="http://schemas.openxmlformats.org/officeDocument/2006/relationships/hyperlink" Target="https://hangardoors.aero/hangar-door-defl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25</cp:revision>
  <dcterms:created xsi:type="dcterms:W3CDTF">2023-09-08T12:12:00Z</dcterms:created>
  <dcterms:modified xsi:type="dcterms:W3CDTF">2024-01-19T14:46:00Z</dcterms:modified>
</cp:coreProperties>
</file>